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8A" w:rsidRPr="00C11BE7" w:rsidRDefault="00C11BE7" w:rsidP="00C11BE7">
      <w:pPr>
        <w:jc w:val="center"/>
        <w:rPr>
          <w:rFonts w:ascii="Times New Roman" w:hAnsi="Times New Roman" w:cs="Times New Roman"/>
          <w:b/>
          <w:sz w:val="24"/>
        </w:rPr>
      </w:pPr>
      <w:r w:rsidRPr="00C11BE7">
        <w:rPr>
          <w:rFonts w:ascii="Times New Roman" w:hAnsi="Times New Roman" w:cs="Times New Roman"/>
          <w:b/>
          <w:sz w:val="24"/>
        </w:rPr>
        <w:t>Модуль системы оценивания навыков смыслового чтения.</w:t>
      </w:r>
    </w:p>
    <w:p w:rsidR="00C11BE7" w:rsidRDefault="00C11BE7" w:rsidP="00C11BE7">
      <w:pPr>
        <w:rPr>
          <w:rFonts w:ascii="Times New Roman" w:hAnsi="Times New Roman" w:cs="Times New Roman"/>
          <w:sz w:val="24"/>
        </w:rPr>
      </w:pPr>
      <w:r w:rsidRPr="00C11BE7">
        <w:rPr>
          <w:rFonts w:ascii="Times New Roman" w:hAnsi="Times New Roman" w:cs="Times New Roman"/>
          <w:b/>
          <w:sz w:val="24"/>
        </w:rPr>
        <w:t>Объект оценивания</w:t>
      </w:r>
      <w:r>
        <w:rPr>
          <w:rFonts w:ascii="Times New Roman" w:hAnsi="Times New Roman" w:cs="Times New Roman"/>
          <w:sz w:val="24"/>
        </w:rPr>
        <w:t>: схема текста, воспроизведение текста.</w:t>
      </w:r>
    </w:p>
    <w:p w:rsidR="00C11BE7" w:rsidRDefault="00C11BE7" w:rsidP="00C11BE7">
      <w:pPr>
        <w:jc w:val="center"/>
        <w:rPr>
          <w:rFonts w:ascii="Times New Roman" w:hAnsi="Times New Roman" w:cs="Times New Roman"/>
          <w:b/>
          <w:sz w:val="24"/>
        </w:rPr>
      </w:pPr>
      <w:r w:rsidRPr="00C11BE7">
        <w:rPr>
          <w:rFonts w:ascii="Times New Roman" w:hAnsi="Times New Roman" w:cs="Times New Roman"/>
          <w:b/>
          <w:sz w:val="24"/>
        </w:rPr>
        <w:t>Критерии оценивания</w:t>
      </w:r>
    </w:p>
    <w:p w:rsidR="00C11BE7" w:rsidRDefault="00C11BE7" w:rsidP="00C11BE7">
      <w:pPr>
        <w:rPr>
          <w:rFonts w:ascii="Times New Roman" w:hAnsi="Times New Roman" w:cs="Times New Roman"/>
          <w:sz w:val="24"/>
        </w:rPr>
      </w:pPr>
      <w:r w:rsidRPr="00C11BE7">
        <w:rPr>
          <w:rFonts w:ascii="Times New Roman" w:hAnsi="Times New Roman" w:cs="Times New Roman"/>
          <w:sz w:val="24"/>
        </w:rPr>
        <w:drawing>
          <wp:inline distT="0" distB="0" distL="0" distR="0">
            <wp:extent cx="8707261" cy="4572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261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11BE7" w:rsidRDefault="00C11BE7" w:rsidP="00C11BE7">
      <w:pPr>
        <w:rPr>
          <w:rFonts w:ascii="Times New Roman" w:hAnsi="Times New Roman" w:cs="Times New Roman"/>
          <w:sz w:val="24"/>
        </w:rPr>
      </w:pPr>
    </w:p>
    <w:tbl>
      <w:tblPr>
        <w:tblW w:w="13940" w:type="dxa"/>
        <w:tblCellMar>
          <w:left w:w="0" w:type="dxa"/>
          <w:right w:w="0" w:type="dxa"/>
        </w:tblCellMar>
        <w:tblLook w:val="04A0"/>
      </w:tblPr>
      <w:tblGrid>
        <w:gridCol w:w="2160"/>
        <w:gridCol w:w="10540"/>
        <w:gridCol w:w="1240"/>
      </w:tblGrid>
      <w:tr w:rsidR="00C11BE7" w:rsidRPr="00C11BE7" w:rsidTr="00C11BE7">
        <w:trPr>
          <w:trHeight w:val="1588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Критерий оценивания </w:t>
            </w:r>
          </w:p>
        </w:tc>
        <w:tc>
          <w:tcPr>
            <w:tcW w:w="10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b/>
                <w:bCs/>
                <w:sz w:val="24"/>
              </w:rPr>
              <w:t xml:space="preserve">Показатель оценивания 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b/>
                <w:bCs/>
                <w:sz w:val="24"/>
              </w:rPr>
              <w:t xml:space="preserve">Баллы </w:t>
            </w:r>
          </w:p>
        </w:tc>
      </w:tr>
      <w:tr w:rsidR="00C11BE7" w:rsidRPr="00C11BE7" w:rsidTr="00C11BE7">
        <w:trPr>
          <w:trHeight w:val="794"/>
        </w:trPr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sz w:val="24"/>
              </w:rPr>
              <w:t xml:space="preserve">Понятность </w:t>
            </w:r>
          </w:p>
        </w:tc>
        <w:tc>
          <w:tcPr>
            <w:tcW w:w="10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sz w:val="24"/>
              </w:rPr>
              <w:t xml:space="preserve">Схема может быть использована при воспроизведении текста, при этом не мешает, а помогает </w:t>
            </w:r>
          </w:p>
        </w:tc>
        <w:tc>
          <w:tcPr>
            <w:tcW w:w="1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sz w:val="24"/>
              </w:rPr>
              <w:t xml:space="preserve">3 бал. </w:t>
            </w:r>
          </w:p>
        </w:tc>
      </w:tr>
      <w:tr w:rsidR="00C11BE7" w:rsidRPr="00C11BE7" w:rsidTr="00C11BE7">
        <w:trPr>
          <w:trHeight w:val="644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BE7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sz w:val="24"/>
              </w:rPr>
              <w:t xml:space="preserve">Имеются некоторые затруднению при  пользовании схемой 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sz w:val="24"/>
              </w:rPr>
              <w:t xml:space="preserve">2 бал. </w:t>
            </w:r>
          </w:p>
        </w:tc>
      </w:tr>
      <w:tr w:rsidR="00C11BE7" w:rsidRPr="00C11BE7" w:rsidTr="00C11BE7">
        <w:trPr>
          <w:trHeight w:val="644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BE7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sz w:val="24"/>
              </w:rPr>
              <w:t xml:space="preserve">Ученик путается и теряется при воспроизведении текста 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sz w:val="24"/>
              </w:rPr>
              <w:t xml:space="preserve">1 балл </w:t>
            </w:r>
          </w:p>
        </w:tc>
      </w:tr>
      <w:tr w:rsidR="00C11BE7" w:rsidRPr="00C11BE7" w:rsidTr="00C11BE7">
        <w:trPr>
          <w:trHeight w:val="644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BE7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sz w:val="24"/>
              </w:rPr>
              <w:t xml:space="preserve">Невозможно использовать схему при воспроизведении текста 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sz w:val="24"/>
              </w:rPr>
              <w:t xml:space="preserve">0 бал. </w:t>
            </w:r>
          </w:p>
        </w:tc>
      </w:tr>
      <w:tr w:rsidR="00C11BE7" w:rsidRPr="00C11BE7" w:rsidTr="00C11BE7">
        <w:trPr>
          <w:trHeight w:val="794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sz w:val="24"/>
              </w:rPr>
              <w:t xml:space="preserve">Воспроизведение текста </w:t>
            </w:r>
          </w:p>
        </w:tc>
        <w:tc>
          <w:tcPr>
            <w:tcW w:w="10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BE7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BE7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1BE7" w:rsidRPr="00C11BE7" w:rsidTr="00C11BE7">
        <w:trPr>
          <w:trHeight w:val="794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sz w:val="24"/>
              </w:rPr>
              <w:t xml:space="preserve">Сохранение идеи текста </w:t>
            </w:r>
          </w:p>
        </w:tc>
        <w:tc>
          <w:tcPr>
            <w:tcW w:w="10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sz w:val="24"/>
              </w:rPr>
              <w:t xml:space="preserve">Тема сохранена 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sz w:val="24"/>
              </w:rPr>
              <w:t xml:space="preserve">3 балл </w:t>
            </w:r>
          </w:p>
        </w:tc>
      </w:tr>
      <w:tr w:rsidR="00C11BE7" w:rsidRPr="00C11BE7" w:rsidTr="00C11BE7">
        <w:trPr>
          <w:trHeight w:val="644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BE7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sz w:val="24"/>
              </w:rPr>
              <w:t xml:space="preserve">Тема не сохранена 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sz w:val="24"/>
              </w:rPr>
              <w:t xml:space="preserve">0 бал. </w:t>
            </w:r>
          </w:p>
        </w:tc>
      </w:tr>
      <w:tr w:rsidR="00C11BE7" w:rsidRPr="00C11BE7" w:rsidTr="00C11BE7">
        <w:trPr>
          <w:trHeight w:val="1429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sz w:val="24"/>
              </w:rPr>
              <w:lastRenderedPageBreak/>
              <w:t xml:space="preserve">Сохранение  логики изложения материала </w:t>
            </w:r>
          </w:p>
        </w:tc>
        <w:tc>
          <w:tcPr>
            <w:tcW w:w="10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sz w:val="24"/>
              </w:rPr>
              <w:t xml:space="preserve">Логика событий  не нарушена 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sz w:val="24"/>
              </w:rPr>
              <w:t xml:space="preserve">3 балл </w:t>
            </w:r>
          </w:p>
        </w:tc>
      </w:tr>
      <w:tr w:rsidR="00C11BE7" w:rsidRPr="00C11BE7" w:rsidTr="00C11BE7">
        <w:trPr>
          <w:trHeight w:val="644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BE7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sz w:val="24"/>
              </w:rPr>
              <w:t xml:space="preserve">Логика нарушена 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sz w:val="24"/>
              </w:rPr>
              <w:t xml:space="preserve">0 бал. </w:t>
            </w:r>
          </w:p>
        </w:tc>
      </w:tr>
      <w:tr w:rsidR="00C11BE7" w:rsidRPr="00C11BE7" w:rsidTr="00C11BE7">
        <w:trPr>
          <w:trHeight w:val="644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10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BE7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sz w:val="24"/>
              </w:rPr>
              <w:t>15- 13– высокий уровень</w:t>
            </w:r>
          </w:p>
          <w:p w:rsidR="00C11BE7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sz w:val="24"/>
              </w:rPr>
              <w:t>12- 9 – средний уровень</w:t>
            </w:r>
          </w:p>
          <w:p w:rsidR="00000000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  <w:r w:rsidRPr="00C11BE7">
              <w:rPr>
                <w:rFonts w:ascii="Times New Roman" w:hAnsi="Times New Roman" w:cs="Times New Roman"/>
                <w:sz w:val="24"/>
              </w:rPr>
              <w:t xml:space="preserve">8 и менее  – низкий уровень 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BE7" w:rsidRPr="00C11BE7" w:rsidRDefault="00C11BE7" w:rsidP="00C11B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11BE7" w:rsidRPr="00C11BE7" w:rsidRDefault="00C11BE7" w:rsidP="00C11BE7">
      <w:pPr>
        <w:rPr>
          <w:rFonts w:ascii="Times New Roman" w:hAnsi="Times New Roman" w:cs="Times New Roman"/>
          <w:sz w:val="24"/>
        </w:rPr>
      </w:pPr>
    </w:p>
    <w:sectPr w:rsidR="00C11BE7" w:rsidRPr="00C11BE7" w:rsidSect="00C11B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BE7"/>
    <w:rsid w:val="0039468A"/>
    <w:rsid w:val="00C1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2014-11-13T05:36:00Z</dcterms:created>
  <dcterms:modified xsi:type="dcterms:W3CDTF">2014-11-13T05:55:00Z</dcterms:modified>
</cp:coreProperties>
</file>