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CC" w:rsidRPr="008B0C28" w:rsidRDefault="00860CCC" w:rsidP="008B0C28">
      <w:pPr>
        <w:jc w:val="center"/>
        <w:rPr>
          <w:b/>
          <w:sz w:val="28"/>
          <w:szCs w:val="28"/>
        </w:rPr>
      </w:pPr>
      <w:r w:rsidRPr="008B0C28">
        <w:rPr>
          <w:b/>
          <w:sz w:val="28"/>
          <w:szCs w:val="28"/>
        </w:rPr>
        <w:t xml:space="preserve">Образовательные практики развития у учащихся основной школы умения интерпретировать тексты, как </w:t>
      </w:r>
      <w:proofErr w:type="spellStart"/>
      <w:r w:rsidRPr="008B0C28">
        <w:rPr>
          <w:b/>
          <w:sz w:val="28"/>
          <w:szCs w:val="28"/>
        </w:rPr>
        <w:t>метапредметного</w:t>
      </w:r>
      <w:proofErr w:type="spellEnd"/>
      <w:r w:rsidRPr="008B0C28">
        <w:rPr>
          <w:b/>
          <w:sz w:val="28"/>
          <w:szCs w:val="28"/>
        </w:rPr>
        <w:t xml:space="preserve"> умения.</w:t>
      </w:r>
    </w:p>
    <w:p w:rsidR="00860CCC" w:rsidRPr="008B0C28" w:rsidRDefault="00860CCC" w:rsidP="00805878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11CAB" w:rsidRPr="008B0C28" w:rsidRDefault="00E11CAB" w:rsidP="00805878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B0C28">
        <w:rPr>
          <w:rFonts w:ascii="Times New Roman" w:hAnsi="Times New Roman"/>
          <w:b/>
          <w:sz w:val="28"/>
          <w:szCs w:val="28"/>
        </w:rPr>
        <w:t>«При понимании – два сознания, два объекта…», или формирование умений у учащихся интерпретировать тексты (</w:t>
      </w:r>
      <w:proofErr w:type="spellStart"/>
      <w:r w:rsidRPr="008B0C28">
        <w:rPr>
          <w:rFonts w:ascii="Times New Roman" w:hAnsi="Times New Roman"/>
          <w:b/>
          <w:sz w:val="28"/>
          <w:szCs w:val="28"/>
        </w:rPr>
        <w:t>медиатексты</w:t>
      </w:r>
      <w:proofErr w:type="spellEnd"/>
      <w:r w:rsidRPr="008B0C28">
        <w:rPr>
          <w:rFonts w:ascii="Times New Roman" w:hAnsi="Times New Roman"/>
          <w:b/>
          <w:sz w:val="28"/>
          <w:szCs w:val="28"/>
        </w:rPr>
        <w:t>).</w:t>
      </w:r>
    </w:p>
    <w:p w:rsidR="00E11CAB" w:rsidRPr="00805878" w:rsidRDefault="00E11CAB" w:rsidP="00E11CA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878">
        <w:rPr>
          <w:rFonts w:ascii="Times New Roman" w:hAnsi="Times New Roman"/>
          <w:sz w:val="28"/>
          <w:szCs w:val="28"/>
        </w:rPr>
        <w:t xml:space="preserve">В школе специальная работа, направленная на формирование умения выявлять и обосновывать предположение о смысле текста, особенно </w:t>
      </w:r>
      <w:proofErr w:type="spellStart"/>
      <w:r w:rsidRPr="00805878">
        <w:rPr>
          <w:rFonts w:ascii="Times New Roman" w:hAnsi="Times New Roman"/>
          <w:sz w:val="28"/>
          <w:szCs w:val="28"/>
        </w:rPr>
        <w:t>медиатекста</w:t>
      </w:r>
      <w:proofErr w:type="spellEnd"/>
      <w:r w:rsidRPr="00805878">
        <w:rPr>
          <w:rFonts w:ascii="Times New Roman" w:hAnsi="Times New Roman"/>
          <w:sz w:val="28"/>
          <w:szCs w:val="28"/>
        </w:rPr>
        <w:t xml:space="preserve">, как основного источника получения информации для современного выпускника, не ведется. В школе практически нет занятий, курсов, практикумов, обеспечивающих формирование умения читать </w:t>
      </w:r>
      <w:proofErr w:type="spellStart"/>
      <w:r w:rsidRPr="00805878">
        <w:rPr>
          <w:rFonts w:ascii="Times New Roman" w:hAnsi="Times New Roman"/>
          <w:sz w:val="28"/>
          <w:szCs w:val="28"/>
        </w:rPr>
        <w:t>медиатексты</w:t>
      </w:r>
      <w:proofErr w:type="spellEnd"/>
      <w:r w:rsidRPr="00805878">
        <w:rPr>
          <w:rFonts w:ascii="Times New Roman" w:hAnsi="Times New Roman"/>
          <w:sz w:val="28"/>
          <w:szCs w:val="28"/>
        </w:rPr>
        <w:t xml:space="preserve">, интерпретировать авторскую позицию, соотносить эмоциональное восприятие с понятийным суждением, трактовать название </w:t>
      </w:r>
      <w:proofErr w:type="spellStart"/>
      <w:r w:rsidRPr="00805878">
        <w:rPr>
          <w:rFonts w:ascii="Times New Roman" w:hAnsi="Times New Roman"/>
          <w:sz w:val="28"/>
          <w:szCs w:val="28"/>
        </w:rPr>
        <w:t>медиатекста</w:t>
      </w:r>
      <w:proofErr w:type="spellEnd"/>
      <w:r w:rsidRPr="00805878">
        <w:rPr>
          <w:rFonts w:ascii="Times New Roman" w:hAnsi="Times New Roman"/>
          <w:sz w:val="28"/>
          <w:szCs w:val="28"/>
        </w:rPr>
        <w:t xml:space="preserve"> как образное обобщение.</w:t>
      </w:r>
    </w:p>
    <w:p w:rsidR="00E11CAB" w:rsidRPr="00805878" w:rsidRDefault="00E11CAB" w:rsidP="00E11CAB">
      <w:pPr>
        <w:ind w:firstLine="709"/>
        <w:jc w:val="both"/>
        <w:rPr>
          <w:sz w:val="28"/>
          <w:szCs w:val="28"/>
        </w:rPr>
      </w:pPr>
      <w:r w:rsidRPr="00805878">
        <w:rPr>
          <w:sz w:val="28"/>
          <w:szCs w:val="28"/>
        </w:rPr>
        <w:t xml:space="preserve">Для формирования умений у учащихся интерпретировать </w:t>
      </w:r>
      <w:proofErr w:type="spellStart"/>
      <w:r w:rsidRPr="00805878">
        <w:rPr>
          <w:sz w:val="28"/>
          <w:szCs w:val="28"/>
        </w:rPr>
        <w:t>медиатексты</w:t>
      </w:r>
      <w:proofErr w:type="spellEnd"/>
      <w:r w:rsidRPr="00805878">
        <w:rPr>
          <w:sz w:val="28"/>
          <w:szCs w:val="28"/>
        </w:rPr>
        <w:t xml:space="preserve">, предполагалось провести образовательное событие для учащихся 5-7 классов, включающее тренинг, мастер-классы, практикум. В ходе, которого, у учащихся будет формироваться умение выдвигать и обосновывать суждения по поводу авторской позиции </w:t>
      </w:r>
      <w:proofErr w:type="spellStart"/>
      <w:r w:rsidRPr="00805878">
        <w:rPr>
          <w:sz w:val="28"/>
          <w:szCs w:val="28"/>
        </w:rPr>
        <w:t>медиатекста</w:t>
      </w:r>
      <w:proofErr w:type="spellEnd"/>
      <w:r w:rsidRPr="00805878">
        <w:rPr>
          <w:sz w:val="28"/>
          <w:szCs w:val="28"/>
        </w:rPr>
        <w:t xml:space="preserve">, как основного ядра интерпретации текста. Данный проект был направлен на разработку и апробацию педагогической практики, способствующей формированию умения у учащихся делать предположение о позиции автора </w:t>
      </w:r>
      <w:proofErr w:type="spellStart"/>
      <w:r w:rsidRPr="00805878">
        <w:rPr>
          <w:sz w:val="28"/>
          <w:szCs w:val="28"/>
        </w:rPr>
        <w:t>медиатекста</w:t>
      </w:r>
      <w:proofErr w:type="spellEnd"/>
      <w:r w:rsidRPr="00805878">
        <w:rPr>
          <w:sz w:val="28"/>
          <w:szCs w:val="28"/>
        </w:rPr>
        <w:t xml:space="preserve">. В рамках разрабатываемой практики планировалось использовать приемы, позволяющие размышлять о смысле </w:t>
      </w:r>
      <w:proofErr w:type="spellStart"/>
      <w:r w:rsidRPr="00805878">
        <w:rPr>
          <w:sz w:val="28"/>
          <w:szCs w:val="28"/>
        </w:rPr>
        <w:t>медиатекста</w:t>
      </w:r>
      <w:proofErr w:type="spellEnd"/>
      <w:r w:rsidRPr="00805878">
        <w:rPr>
          <w:sz w:val="28"/>
          <w:szCs w:val="28"/>
        </w:rPr>
        <w:t xml:space="preserve">: фиксация эмоций, ассоциаций, выдвижение суждений, построение цепочки суждений, </w:t>
      </w:r>
      <w:proofErr w:type="spellStart"/>
      <w:r w:rsidRPr="00805878">
        <w:rPr>
          <w:sz w:val="28"/>
          <w:szCs w:val="28"/>
        </w:rPr>
        <w:t>озаглавливание</w:t>
      </w:r>
      <w:proofErr w:type="spellEnd"/>
      <w:r w:rsidRPr="00805878">
        <w:rPr>
          <w:sz w:val="28"/>
          <w:szCs w:val="28"/>
        </w:rPr>
        <w:t xml:space="preserve"> </w:t>
      </w:r>
      <w:proofErr w:type="spellStart"/>
      <w:r w:rsidRPr="00805878">
        <w:rPr>
          <w:sz w:val="28"/>
          <w:szCs w:val="28"/>
        </w:rPr>
        <w:t>медиатекста</w:t>
      </w:r>
      <w:proofErr w:type="spellEnd"/>
      <w:r w:rsidRPr="00805878">
        <w:rPr>
          <w:sz w:val="28"/>
          <w:szCs w:val="28"/>
        </w:rPr>
        <w:t>, формулировка вопросов, обоснование суждений через аргументы.</w:t>
      </w:r>
    </w:p>
    <w:p w:rsidR="00E11CAB" w:rsidRPr="00805878" w:rsidRDefault="00E11CAB" w:rsidP="00E11CAB">
      <w:pPr>
        <w:ind w:firstLine="708"/>
        <w:jc w:val="both"/>
        <w:rPr>
          <w:sz w:val="28"/>
          <w:szCs w:val="28"/>
        </w:rPr>
      </w:pPr>
      <w:r w:rsidRPr="00805878">
        <w:rPr>
          <w:sz w:val="28"/>
          <w:szCs w:val="28"/>
        </w:rPr>
        <w:t xml:space="preserve">Образовательное событие, целью которого было формирование умений у учащихся 5-7 классов интерпретировать </w:t>
      </w:r>
      <w:proofErr w:type="spellStart"/>
      <w:r w:rsidRPr="00805878">
        <w:rPr>
          <w:sz w:val="28"/>
          <w:szCs w:val="28"/>
        </w:rPr>
        <w:t>медиатексты</w:t>
      </w:r>
      <w:proofErr w:type="spellEnd"/>
      <w:r w:rsidRPr="00805878">
        <w:rPr>
          <w:sz w:val="28"/>
          <w:szCs w:val="28"/>
        </w:rPr>
        <w:t xml:space="preserve">, состоялось 2-3 сентября 2014г. </w:t>
      </w:r>
    </w:p>
    <w:p w:rsidR="00E11CAB" w:rsidRPr="00805878" w:rsidRDefault="00E11CAB" w:rsidP="00E11CAB">
      <w:pPr>
        <w:jc w:val="both"/>
        <w:rPr>
          <w:sz w:val="28"/>
          <w:szCs w:val="28"/>
        </w:rPr>
      </w:pPr>
      <w:r w:rsidRPr="00805878">
        <w:rPr>
          <w:sz w:val="28"/>
          <w:szCs w:val="28"/>
        </w:rPr>
        <w:t>Участниками данного события стали 80 человек:</w:t>
      </w:r>
    </w:p>
    <w:p w:rsidR="00E11CAB" w:rsidRPr="00805878" w:rsidRDefault="00E11CAB" w:rsidP="00E11CAB">
      <w:pPr>
        <w:numPr>
          <w:ilvl w:val="0"/>
          <w:numId w:val="4"/>
        </w:numPr>
        <w:jc w:val="both"/>
        <w:rPr>
          <w:sz w:val="28"/>
          <w:szCs w:val="28"/>
        </w:rPr>
      </w:pPr>
      <w:r w:rsidRPr="00805878">
        <w:rPr>
          <w:sz w:val="28"/>
          <w:szCs w:val="28"/>
        </w:rPr>
        <w:t>65 учащихся (5Д класс – 20 чел., 6Б класс – 26 чел.,7В класс – 19 чел.);</w:t>
      </w:r>
    </w:p>
    <w:p w:rsidR="00E11CAB" w:rsidRPr="00805878" w:rsidRDefault="00E11CAB" w:rsidP="00E11CAB">
      <w:pPr>
        <w:numPr>
          <w:ilvl w:val="0"/>
          <w:numId w:val="4"/>
        </w:numPr>
        <w:jc w:val="both"/>
        <w:rPr>
          <w:sz w:val="28"/>
          <w:szCs w:val="28"/>
        </w:rPr>
      </w:pPr>
      <w:r w:rsidRPr="00805878">
        <w:rPr>
          <w:sz w:val="28"/>
          <w:szCs w:val="28"/>
        </w:rPr>
        <w:t>6 педагогов школы;</w:t>
      </w:r>
    </w:p>
    <w:p w:rsidR="00E11CAB" w:rsidRPr="00805878" w:rsidRDefault="00E11CAB" w:rsidP="00E11CAB">
      <w:pPr>
        <w:numPr>
          <w:ilvl w:val="0"/>
          <w:numId w:val="4"/>
        </w:numPr>
        <w:jc w:val="both"/>
        <w:rPr>
          <w:sz w:val="28"/>
          <w:szCs w:val="28"/>
        </w:rPr>
      </w:pPr>
      <w:r w:rsidRPr="00805878">
        <w:rPr>
          <w:sz w:val="28"/>
          <w:szCs w:val="28"/>
        </w:rPr>
        <w:t>2 представителя школьной администрации;</w:t>
      </w:r>
    </w:p>
    <w:p w:rsidR="00E11CAB" w:rsidRPr="00805878" w:rsidRDefault="00E11CAB" w:rsidP="00E11CAB">
      <w:pPr>
        <w:numPr>
          <w:ilvl w:val="0"/>
          <w:numId w:val="4"/>
        </w:numPr>
        <w:jc w:val="both"/>
        <w:rPr>
          <w:sz w:val="28"/>
          <w:szCs w:val="28"/>
        </w:rPr>
      </w:pPr>
      <w:r w:rsidRPr="00805878">
        <w:rPr>
          <w:sz w:val="28"/>
          <w:szCs w:val="28"/>
        </w:rPr>
        <w:t>3 родителя учащихся 5Д и 6Б классов;</w:t>
      </w:r>
    </w:p>
    <w:p w:rsidR="00E11CAB" w:rsidRPr="00805878" w:rsidRDefault="00E11CAB" w:rsidP="00E11CAB">
      <w:pPr>
        <w:numPr>
          <w:ilvl w:val="0"/>
          <w:numId w:val="4"/>
        </w:numPr>
        <w:jc w:val="both"/>
        <w:rPr>
          <w:sz w:val="28"/>
          <w:szCs w:val="28"/>
        </w:rPr>
      </w:pPr>
      <w:r w:rsidRPr="00805878">
        <w:rPr>
          <w:sz w:val="28"/>
          <w:szCs w:val="28"/>
        </w:rPr>
        <w:t>1 педагог дополнительного образования ДДТ «Искорка»;</w:t>
      </w:r>
    </w:p>
    <w:p w:rsidR="00E11CAB" w:rsidRPr="00805878" w:rsidRDefault="00E11CAB" w:rsidP="00E11CAB">
      <w:pPr>
        <w:numPr>
          <w:ilvl w:val="0"/>
          <w:numId w:val="4"/>
        </w:numPr>
        <w:jc w:val="both"/>
        <w:rPr>
          <w:sz w:val="28"/>
          <w:szCs w:val="28"/>
        </w:rPr>
      </w:pPr>
      <w:r w:rsidRPr="00805878">
        <w:rPr>
          <w:sz w:val="28"/>
          <w:szCs w:val="28"/>
        </w:rPr>
        <w:t>2 педагога из других ОУ города (СОШ № 4 и НОЦ);</w:t>
      </w:r>
    </w:p>
    <w:p w:rsidR="00E11CAB" w:rsidRPr="00805878" w:rsidRDefault="00E11CAB" w:rsidP="00E11CAB">
      <w:pPr>
        <w:numPr>
          <w:ilvl w:val="0"/>
          <w:numId w:val="4"/>
        </w:numPr>
        <w:jc w:val="both"/>
        <w:rPr>
          <w:sz w:val="28"/>
          <w:szCs w:val="28"/>
        </w:rPr>
      </w:pPr>
      <w:r w:rsidRPr="00805878">
        <w:rPr>
          <w:sz w:val="28"/>
          <w:szCs w:val="28"/>
        </w:rPr>
        <w:lastRenderedPageBreak/>
        <w:t>1 корреспондент телеканала «Чайковский Т</w:t>
      </w:r>
      <w:proofErr w:type="gramStart"/>
      <w:r w:rsidRPr="00805878">
        <w:rPr>
          <w:sz w:val="28"/>
          <w:szCs w:val="28"/>
          <w:lang w:val="en-US"/>
        </w:rPr>
        <w:t>V</w:t>
      </w:r>
      <w:proofErr w:type="gramEnd"/>
      <w:r w:rsidRPr="00805878">
        <w:rPr>
          <w:sz w:val="28"/>
          <w:szCs w:val="28"/>
        </w:rPr>
        <w:t>».</w:t>
      </w:r>
    </w:p>
    <w:p w:rsidR="00E11CAB" w:rsidRPr="00805878" w:rsidRDefault="00E11CAB" w:rsidP="00E11CAB">
      <w:pPr>
        <w:jc w:val="both"/>
        <w:rPr>
          <w:sz w:val="28"/>
          <w:szCs w:val="28"/>
        </w:rPr>
      </w:pPr>
      <w:r w:rsidRPr="00805878">
        <w:rPr>
          <w:sz w:val="28"/>
          <w:szCs w:val="28"/>
        </w:rPr>
        <w:t xml:space="preserve">Для работы по формированию умений интерпретировать </w:t>
      </w:r>
      <w:proofErr w:type="spellStart"/>
      <w:r w:rsidRPr="00805878">
        <w:rPr>
          <w:sz w:val="28"/>
          <w:szCs w:val="28"/>
        </w:rPr>
        <w:t>медиатексты</w:t>
      </w:r>
      <w:proofErr w:type="spellEnd"/>
      <w:r w:rsidRPr="00805878">
        <w:rPr>
          <w:sz w:val="28"/>
          <w:szCs w:val="28"/>
        </w:rPr>
        <w:t xml:space="preserve"> был создан банк </w:t>
      </w:r>
      <w:proofErr w:type="spellStart"/>
      <w:r w:rsidRPr="00805878">
        <w:rPr>
          <w:sz w:val="28"/>
          <w:szCs w:val="28"/>
        </w:rPr>
        <w:t>медиатекстов</w:t>
      </w:r>
      <w:proofErr w:type="spellEnd"/>
      <w:r w:rsidRPr="00805878">
        <w:rPr>
          <w:sz w:val="28"/>
          <w:szCs w:val="28"/>
        </w:rPr>
        <w:t xml:space="preserve">, состоящий из 5 мультфильмов: «Свеча», «Маска», «Крабы», «Быки», «Цветы»; и  3-х </w:t>
      </w:r>
      <w:proofErr w:type="spellStart"/>
      <w:r w:rsidRPr="00805878">
        <w:rPr>
          <w:sz w:val="28"/>
          <w:szCs w:val="28"/>
        </w:rPr>
        <w:t>избражений</w:t>
      </w:r>
      <w:proofErr w:type="spellEnd"/>
      <w:r w:rsidRPr="00805878">
        <w:rPr>
          <w:sz w:val="28"/>
          <w:szCs w:val="28"/>
        </w:rPr>
        <w:t>: «Аквариум в лампе», «Оркестр», «эмблема школы».</w:t>
      </w:r>
    </w:p>
    <w:p w:rsidR="00E11CAB" w:rsidRPr="00805878" w:rsidRDefault="00E11CAB" w:rsidP="00E11CAB">
      <w:pPr>
        <w:jc w:val="both"/>
        <w:rPr>
          <w:sz w:val="28"/>
          <w:szCs w:val="28"/>
        </w:rPr>
      </w:pPr>
      <w:r w:rsidRPr="00805878">
        <w:rPr>
          <w:sz w:val="28"/>
          <w:szCs w:val="28"/>
        </w:rPr>
        <w:t xml:space="preserve">Для формирования умения различать и читать разные языки </w:t>
      </w:r>
      <w:proofErr w:type="spellStart"/>
      <w:r w:rsidRPr="00805878">
        <w:rPr>
          <w:sz w:val="28"/>
          <w:szCs w:val="28"/>
        </w:rPr>
        <w:t>медиатекста</w:t>
      </w:r>
      <w:proofErr w:type="spellEnd"/>
      <w:r w:rsidRPr="00805878">
        <w:rPr>
          <w:sz w:val="28"/>
          <w:szCs w:val="28"/>
        </w:rPr>
        <w:t>, было проведено 6 мастер-классов: «Язык мимики и жестов», «Язык танца», «Язык эмоций», «Сам себе режиссер», «Языки кино», «Восприятие главного героя».</w:t>
      </w:r>
    </w:p>
    <w:p w:rsidR="00E11CAB" w:rsidRPr="00805878" w:rsidRDefault="00E11CAB" w:rsidP="00E11CAB">
      <w:pPr>
        <w:jc w:val="both"/>
        <w:rPr>
          <w:sz w:val="28"/>
          <w:szCs w:val="28"/>
        </w:rPr>
      </w:pPr>
      <w:r w:rsidRPr="00805878">
        <w:rPr>
          <w:sz w:val="28"/>
          <w:szCs w:val="28"/>
        </w:rPr>
        <w:t>Средства, приемы, формы, технологии были отобраны в соответствии с возрастом участников.</w:t>
      </w:r>
    </w:p>
    <w:p w:rsidR="00E11CAB" w:rsidRPr="00805878" w:rsidRDefault="00E11CAB" w:rsidP="00E11CAB">
      <w:pPr>
        <w:jc w:val="both"/>
        <w:rPr>
          <w:sz w:val="28"/>
          <w:szCs w:val="28"/>
        </w:rPr>
      </w:pPr>
      <w:r w:rsidRPr="00805878">
        <w:rPr>
          <w:sz w:val="28"/>
          <w:szCs w:val="28"/>
        </w:rPr>
        <w:t>Результаты мониторинга представлены в итоговых таблицах №1 и №2.</w:t>
      </w:r>
    </w:p>
    <w:p w:rsidR="00E11CAB" w:rsidRPr="00805878" w:rsidRDefault="00E11CAB" w:rsidP="00E11CAB">
      <w:pPr>
        <w:spacing w:line="10" w:lineRule="atLeast"/>
        <w:jc w:val="center"/>
        <w:rPr>
          <w:sz w:val="28"/>
          <w:szCs w:val="28"/>
        </w:rPr>
      </w:pPr>
      <w:r w:rsidRPr="00805878">
        <w:rPr>
          <w:sz w:val="28"/>
          <w:szCs w:val="28"/>
        </w:rPr>
        <w:t xml:space="preserve">Итоговые таблицы уровней </w:t>
      </w:r>
      <w:proofErr w:type="spellStart"/>
      <w:r w:rsidRPr="00805878">
        <w:rPr>
          <w:sz w:val="28"/>
          <w:szCs w:val="28"/>
        </w:rPr>
        <w:t>сформированности</w:t>
      </w:r>
      <w:proofErr w:type="spellEnd"/>
      <w:r w:rsidRPr="00805878">
        <w:rPr>
          <w:sz w:val="28"/>
          <w:szCs w:val="28"/>
        </w:rPr>
        <w:t xml:space="preserve"> образовательного результата - умения у учащихся выдвигать и обосновывать суждения по поводу авторской позиции </w:t>
      </w:r>
      <w:proofErr w:type="spellStart"/>
      <w:r w:rsidRPr="00805878">
        <w:rPr>
          <w:sz w:val="28"/>
          <w:szCs w:val="28"/>
        </w:rPr>
        <w:t>медиатекста</w:t>
      </w:r>
      <w:proofErr w:type="spellEnd"/>
      <w:r w:rsidRPr="00805878">
        <w:rPr>
          <w:sz w:val="28"/>
          <w:szCs w:val="28"/>
        </w:rPr>
        <w:t>:</w:t>
      </w:r>
    </w:p>
    <w:p w:rsidR="00E11CAB" w:rsidRPr="00805878" w:rsidRDefault="00E11CAB" w:rsidP="00E11CAB">
      <w:pPr>
        <w:spacing w:line="10" w:lineRule="atLeast"/>
        <w:jc w:val="right"/>
        <w:rPr>
          <w:sz w:val="28"/>
          <w:szCs w:val="28"/>
        </w:rPr>
      </w:pPr>
      <w:r w:rsidRPr="00805878">
        <w:rPr>
          <w:sz w:val="28"/>
          <w:szCs w:val="28"/>
        </w:rPr>
        <w:t>Таблица №1</w:t>
      </w:r>
    </w:p>
    <w:tbl>
      <w:tblPr>
        <w:tblStyle w:val="a3"/>
        <w:tblW w:w="14220" w:type="dxa"/>
        <w:tblInd w:w="108" w:type="dxa"/>
        <w:tblLook w:val="01E0"/>
      </w:tblPr>
      <w:tblGrid>
        <w:gridCol w:w="1016"/>
        <w:gridCol w:w="1131"/>
        <w:gridCol w:w="1993"/>
        <w:gridCol w:w="1980"/>
        <w:gridCol w:w="1980"/>
        <w:gridCol w:w="1800"/>
        <w:gridCol w:w="2340"/>
        <w:gridCol w:w="1980"/>
      </w:tblGrid>
      <w:tr w:rsidR="00E11CAB" w:rsidRPr="00805878" w:rsidTr="0016584E">
        <w:tc>
          <w:tcPr>
            <w:tcW w:w="1016" w:type="dxa"/>
            <w:vMerge w:val="restart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Класс</w:t>
            </w:r>
          </w:p>
        </w:tc>
        <w:tc>
          <w:tcPr>
            <w:tcW w:w="1131" w:type="dxa"/>
            <w:vMerge w:val="restart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Всего учащихся</w:t>
            </w:r>
          </w:p>
        </w:tc>
        <w:tc>
          <w:tcPr>
            <w:tcW w:w="3973" w:type="dxa"/>
            <w:gridSpan w:val="2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3780" w:type="dxa"/>
            <w:gridSpan w:val="2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Средний уровень</w:t>
            </w:r>
          </w:p>
        </w:tc>
        <w:tc>
          <w:tcPr>
            <w:tcW w:w="4320" w:type="dxa"/>
            <w:gridSpan w:val="2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Низкий уровень</w:t>
            </w:r>
          </w:p>
        </w:tc>
      </w:tr>
      <w:tr w:rsidR="00E11CAB" w:rsidRPr="00805878" w:rsidTr="0016584E">
        <w:tc>
          <w:tcPr>
            <w:tcW w:w="1016" w:type="dxa"/>
            <w:vMerge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vMerge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98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% от общего количества</w:t>
            </w:r>
          </w:p>
        </w:tc>
        <w:tc>
          <w:tcPr>
            <w:tcW w:w="198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80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% от общего количества</w:t>
            </w:r>
          </w:p>
        </w:tc>
        <w:tc>
          <w:tcPr>
            <w:tcW w:w="234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98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% от общего количества</w:t>
            </w:r>
          </w:p>
        </w:tc>
      </w:tr>
      <w:tr w:rsidR="00E11CAB" w:rsidRPr="00805878" w:rsidTr="0016584E">
        <w:tc>
          <w:tcPr>
            <w:tcW w:w="1016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5Д</w:t>
            </w:r>
          </w:p>
        </w:tc>
        <w:tc>
          <w:tcPr>
            <w:tcW w:w="1131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20</w:t>
            </w:r>
          </w:p>
        </w:tc>
        <w:tc>
          <w:tcPr>
            <w:tcW w:w="1993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5%</w:t>
            </w:r>
          </w:p>
        </w:tc>
        <w:tc>
          <w:tcPr>
            <w:tcW w:w="198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40%</w:t>
            </w:r>
          </w:p>
        </w:tc>
        <w:tc>
          <w:tcPr>
            <w:tcW w:w="234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55%</w:t>
            </w:r>
          </w:p>
        </w:tc>
      </w:tr>
      <w:tr w:rsidR="00E11CAB" w:rsidRPr="00805878" w:rsidTr="0016584E">
        <w:tc>
          <w:tcPr>
            <w:tcW w:w="1016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6Б</w:t>
            </w:r>
          </w:p>
        </w:tc>
        <w:tc>
          <w:tcPr>
            <w:tcW w:w="1131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26</w:t>
            </w:r>
          </w:p>
        </w:tc>
        <w:tc>
          <w:tcPr>
            <w:tcW w:w="1993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7,7%</w:t>
            </w:r>
          </w:p>
        </w:tc>
        <w:tc>
          <w:tcPr>
            <w:tcW w:w="198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16</w:t>
            </w:r>
          </w:p>
        </w:tc>
        <w:tc>
          <w:tcPr>
            <w:tcW w:w="180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61,5%</w:t>
            </w:r>
          </w:p>
        </w:tc>
        <w:tc>
          <w:tcPr>
            <w:tcW w:w="234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30,8%</w:t>
            </w:r>
          </w:p>
        </w:tc>
      </w:tr>
      <w:tr w:rsidR="00E11CAB" w:rsidRPr="00805878" w:rsidTr="0016584E">
        <w:tc>
          <w:tcPr>
            <w:tcW w:w="1016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7В</w:t>
            </w:r>
          </w:p>
        </w:tc>
        <w:tc>
          <w:tcPr>
            <w:tcW w:w="1131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19</w:t>
            </w:r>
          </w:p>
        </w:tc>
        <w:tc>
          <w:tcPr>
            <w:tcW w:w="1993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21,1%</w:t>
            </w:r>
          </w:p>
        </w:tc>
        <w:tc>
          <w:tcPr>
            <w:tcW w:w="198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47,4%</w:t>
            </w:r>
          </w:p>
        </w:tc>
        <w:tc>
          <w:tcPr>
            <w:tcW w:w="234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31,5%</w:t>
            </w:r>
          </w:p>
        </w:tc>
      </w:tr>
      <w:tr w:rsidR="00E11CAB" w:rsidRPr="00805878" w:rsidTr="0016584E">
        <w:tc>
          <w:tcPr>
            <w:tcW w:w="1016" w:type="dxa"/>
          </w:tcPr>
          <w:p w:rsidR="00E11CAB" w:rsidRPr="00805878" w:rsidRDefault="00E11CAB" w:rsidP="0016584E">
            <w:pPr>
              <w:spacing w:line="10" w:lineRule="atLeast"/>
              <w:jc w:val="right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ИТОГО:</w:t>
            </w:r>
          </w:p>
        </w:tc>
        <w:tc>
          <w:tcPr>
            <w:tcW w:w="1131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65</w:t>
            </w:r>
          </w:p>
        </w:tc>
        <w:tc>
          <w:tcPr>
            <w:tcW w:w="1993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10,7%</w:t>
            </w:r>
          </w:p>
        </w:tc>
        <w:tc>
          <w:tcPr>
            <w:tcW w:w="198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33</w:t>
            </w:r>
          </w:p>
        </w:tc>
        <w:tc>
          <w:tcPr>
            <w:tcW w:w="180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50,8%</w:t>
            </w:r>
          </w:p>
        </w:tc>
        <w:tc>
          <w:tcPr>
            <w:tcW w:w="234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25</w:t>
            </w:r>
          </w:p>
        </w:tc>
        <w:tc>
          <w:tcPr>
            <w:tcW w:w="1980" w:type="dxa"/>
          </w:tcPr>
          <w:p w:rsidR="00E11CAB" w:rsidRPr="00805878" w:rsidRDefault="00E11CAB" w:rsidP="0016584E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805878">
              <w:rPr>
                <w:sz w:val="22"/>
                <w:szCs w:val="22"/>
              </w:rPr>
              <w:t>38,5%</w:t>
            </w:r>
          </w:p>
        </w:tc>
      </w:tr>
    </w:tbl>
    <w:p w:rsidR="00E11CAB" w:rsidRPr="00805878" w:rsidRDefault="00E11CAB" w:rsidP="00E11CAB">
      <w:pPr>
        <w:spacing w:line="10" w:lineRule="atLeast"/>
        <w:rPr>
          <w:sz w:val="22"/>
          <w:szCs w:val="22"/>
        </w:rPr>
      </w:pPr>
    </w:p>
    <w:p w:rsidR="00E11CAB" w:rsidRPr="00805878" w:rsidRDefault="00E11CAB" w:rsidP="00E11CAB">
      <w:pPr>
        <w:spacing w:line="10" w:lineRule="atLeast"/>
        <w:jc w:val="right"/>
        <w:rPr>
          <w:sz w:val="28"/>
          <w:szCs w:val="28"/>
        </w:rPr>
      </w:pPr>
      <w:r w:rsidRPr="00805878">
        <w:rPr>
          <w:sz w:val="28"/>
          <w:szCs w:val="28"/>
        </w:rPr>
        <w:t>Таблица №2</w:t>
      </w:r>
    </w:p>
    <w:tbl>
      <w:tblPr>
        <w:tblStyle w:val="a3"/>
        <w:tblW w:w="15840" w:type="dxa"/>
        <w:tblInd w:w="-432" w:type="dxa"/>
        <w:tblLayout w:type="fixed"/>
        <w:tblLook w:val="01E0"/>
      </w:tblPr>
      <w:tblGrid>
        <w:gridCol w:w="2160"/>
        <w:gridCol w:w="972"/>
        <w:gridCol w:w="828"/>
        <w:gridCol w:w="900"/>
        <w:gridCol w:w="954"/>
        <w:gridCol w:w="1206"/>
        <w:gridCol w:w="900"/>
        <w:gridCol w:w="900"/>
        <w:gridCol w:w="900"/>
        <w:gridCol w:w="918"/>
        <w:gridCol w:w="702"/>
        <w:gridCol w:w="702"/>
        <w:gridCol w:w="882"/>
        <w:gridCol w:w="936"/>
        <w:gridCol w:w="1080"/>
        <w:gridCol w:w="900"/>
      </w:tblGrid>
      <w:tr w:rsidR="00E11CAB" w:rsidRPr="00805878" w:rsidTr="0016584E">
        <w:trPr>
          <w:trHeight w:val="8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>Класс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>Выдвижение суждений по поводу авторской позиции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>Подтверждение выдвинутого суждения аргументами (примеры, суждения)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 xml:space="preserve">При аргументации опирался на разные коды содержания </w:t>
            </w:r>
            <w:proofErr w:type="spellStart"/>
            <w:r w:rsidRPr="00805878">
              <w:rPr>
                <w:sz w:val="18"/>
                <w:szCs w:val="18"/>
              </w:rPr>
              <w:t>медиатекста</w:t>
            </w:r>
            <w:proofErr w:type="spellEnd"/>
            <w:r w:rsidRPr="00805878">
              <w:rPr>
                <w:sz w:val="18"/>
                <w:szCs w:val="18"/>
              </w:rPr>
              <w:t>.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jc w:val="both"/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>Последовательность суждений, ведущих к обоснованию авторской позиции.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 xml:space="preserve">На основании выдвинутых суждений и аргументов сделал заключение (вывод) об авторской позиции </w:t>
            </w:r>
            <w:proofErr w:type="spellStart"/>
            <w:r w:rsidRPr="00805878">
              <w:rPr>
                <w:sz w:val="18"/>
                <w:szCs w:val="18"/>
              </w:rPr>
              <w:t>медиатекста</w:t>
            </w:r>
            <w:proofErr w:type="spellEnd"/>
            <w:r w:rsidRPr="00805878">
              <w:rPr>
                <w:sz w:val="18"/>
                <w:szCs w:val="18"/>
              </w:rPr>
              <w:t>.</w:t>
            </w:r>
          </w:p>
        </w:tc>
      </w:tr>
      <w:tr w:rsidR="00E11CAB" w:rsidRPr="00805878" w:rsidTr="0016584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 xml:space="preserve">Выдвинул суждение и оно соответствует авторской позиции </w:t>
            </w:r>
            <w:proofErr w:type="spellStart"/>
            <w:r w:rsidRPr="00805878">
              <w:rPr>
                <w:sz w:val="18"/>
                <w:szCs w:val="18"/>
              </w:rPr>
              <w:t>медиатекста</w:t>
            </w:r>
            <w:proofErr w:type="spellEnd"/>
          </w:p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>(20)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 xml:space="preserve">Выдвинул </w:t>
            </w:r>
            <w:proofErr w:type="gramStart"/>
            <w:r w:rsidRPr="00805878">
              <w:rPr>
                <w:sz w:val="18"/>
                <w:szCs w:val="18"/>
              </w:rPr>
              <w:t>суждение</w:t>
            </w:r>
            <w:proofErr w:type="gramEnd"/>
            <w:r w:rsidRPr="00805878">
              <w:rPr>
                <w:sz w:val="18"/>
                <w:szCs w:val="18"/>
              </w:rPr>
              <w:t xml:space="preserve"> и оно не соответствует авторской позиции </w:t>
            </w:r>
            <w:proofErr w:type="spellStart"/>
            <w:r w:rsidRPr="00805878">
              <w:rPr>
                <w:sz w:val="18"/>
                <w:szCs w:val="18"/>
              </w:rPr>
              <w:t>медиат</w:t>
            </w:r>
            <w:r w:rsidRPr="00805878">
              <w:rPr>
                <w:sz w:val="18"/>
                <w:szCs w:val="18"/>
              </w:rPr>
              <w:lastRenderedPageBreak/>
              <w:t>екста</w:t>
            </w:r>
            <w:proofErr w:type="spellEnd"/>
          </w:p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>(10)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lastRenderedPageBreak/>
              <w:t>Не выдвинул суждения</w:t>
            </w:r>
          </w:p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>(0)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 xml:space="preserve">Привел аргументы из </w:t>
            </w:r>
            <w:proofErr w:type="spellStart"/>
            <w:r w:rsidRPr="00805878">
              <w:rPr>
                <w:sz w:val="18"/>
                <w:szCs w:val="18"/>
              </w:rPr>
              <w:t>медиатекста</w:t>
            </w:r>
            <w:proofErr w:type="spellEnd"/>
            <w:r w:rsidRPr="00805878">
              <w:rPr>
                <w:sz w:val="18"/>
                <w:szCs w:val="18"/>
              </w:rPr>
              <w:t>, подтверждающие выдвинутое суждение</w:t>
            </w:r>
          </w:p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>(20)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 xml:space="preserve">Приведенные аргументы не относятся к </w:t>
            </w:r>
            <w:proofErr w:type="spellStart"/>
            <w:r w:rsidRPr="00805878">
              <w:rPr>
                <w:sz w:val="18"/>
                <w:szCs w:val="18"/>
              </w:rPr>
              <w:t>медиатексту</w:t>
            </w:r>
            <w:proofErr w:type="spellEnd"/>
            <w:r w:rsidRPr="00805878">
              <w:rPr>
                <w:sz w:val="18"/>
                <w:szCs w:val="18"/>
              </w:rPr>
              <w:t>, но подтверждают выдвинутое суждение или приведенны</w:t>
            </w:r>
            <w:r w:rsidRPr="00805878">
              <w:rPr>
                <w:sz w:val="18"/>
                <w:szCs w:val="18"/>
              </w:rPr>
              <w:lastRenderedPageBreak/>
              <w:t xml:space="preserve">е аргументы из </w:t>
            </w:r>
            <w:proofErr w:type="spellStart"/>
            <w:r w:rsidRPr="00805878">
              <w:rPr>
                <w:sz w:val="18"/>
                <w:szCs w:val="18"/>
              </w:rPr>
              <w:t>медиатекста</w:t>
            </w:r>
            <w:proofErr w:type="spellEnd"/>
            <w:r w:rsidRPr="00805878">
              <w:rPr>
                <w:sz w:val="18"/>
                <w:szCs w:val="18"/>
              </w:rPr>
              <w:t>, не подтверждают выдвинутое суждение (10)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lastRenderedPageBreak/>
              <w:t xml:space="preserve">Не привел аргументы или приведенные аргументы не относятся к </w:t>
            </w:r>
            <w:proofErr w:type="spellStart"/>
            <w:r w:rsidRPr="00805878">
              <w:rPr>
                <w:sz w:val="18"/>
                <w:szCs w:val="18"/>
              </w:rPr>
              <w:t>медиатексту</w:t>
            </w:r>
            <w:proofErr w:type="spellEnd"/>
            <w:r w:rsidRPr="00805878">
              <w:rPr>
                <w:sz w:val="18"/>
                <w:szCs w:val="18"/>
              </w:rPr>
              <w:t xml:space="preserve">, и </w:t>
            </w:r>
            <w:r w:rsidRPr="00805878">
              <w:rPr>
                <w:sz w:val="18"/>
                <w:szCs w:val="18"/>
              </w:rPr>
              <w:lastRenderedPageBreak/>
              <w:t>не подтверждают выдвинутое суждение (0)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lastRenderedPageBreak/>
              <w:t xml:space="preserve">Использовал более 3-х кодов </w:t>
            </w:r>
            <w:proofErr w:type="spellStart"/>
            <w:r w:rsidRPr="00805878">
              <w:rPr>
                <w:sz w:val="18"/>
                <w:szCs w:val="18"/>
              </w:rPr>
              <w:t>медиатекста</w:t>
            </w:r>
            <w:proofErr w:type="spellEnd"/>
            <w:r w:rsidRPr="00805878">
              <w:rPr>
                <w:sz w:val="18"/>
                <w:szCs w:val="18"/>
              </w:rPr>
              <w:t xml:space="preserve"> (20)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 xml:space="preserve">Использовал 2-3 кода </w:t>
            </w:r>
            <w:proofErr w:type="spellStart"/>
            <w:r w:rsidRPr="00805878">
              <w:rPr>
                <w:sz w:val="18"/>
                <w:szCs w:val="18"/>
              </w:rPr>
              <w:t>медиатекста</w:t>
            </w:r>
            <w:proofErr w:type="spellEnd"/>
            <w:r w:rsidRPr="00805878">
              <w:rPr>
                <w:sz w:val="18"/>
                <w:szCs w:val="18"/>
              </w:rPr>
              <w:t xml:space="preserve"> (14)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 xml:space="preserve">Использовал 1 код </w:t>
            </w:r>
            <w:proofErr w:type="spellStart"/>
            <w:r w:rsidRPr="00805878">
              <w:rPr>
                <w:sz w:val="18"/>
                <w:szCs w:val="18"/>
              </w:rPr>
              <w:t>медиатекста</w:t>
            </w:r>
            <w:proofErr w:type="spellEnd"/>
            <w:r w:rsidRPr="00805878">
              <w:rPr>
                <w:sz w:val="18"/>
                <w:szCs w:val="18"/>
              </w:rPr>
              <w:t xml:space="preserve"> (8)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 xml:space="preserve">В логике </w:t>
            </w:r>
            <w:proofErr w:type="gramStart"/>
            <w:r w:rsidRPr="00805878">
              <w:rPr>
                <w:sz w:val="18"/>
                <w:szCs w:val="18"/>
              </w:rPr>
              <w:t>выстроены</w:t>
            </w:r>
            <w:proofErr w:type="gramEnd"/>
            <w:r w:rsidRPr="00805878">
              <w:rPr>
                <w:sz w:val="18"/>
                <w:szCs w:val="18"/>
              </w:rPr>
              <w:t xml:space="preserve"> более 3-х суждений</w:t>
            </w:r>
          </w:p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>(20)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>В логике выстроены 3 суждения</w:t>
            </w:r>
          </w:p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>(14)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>В логике выстроены 2 суждения</w:t>
            </w:r>
          </w:p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>(8)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>Сформулировал заключение (вывод)</w:t>
            </w:r>
          </w:p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>(20)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>Заключение (вывод) не сформулировано, но учащийся сделал попытку его написания</w:t>
            </w:r>
          </w:p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>(10)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>Не сформулировал заключение (вывод)</w:t>
            </w:r>
          </w:p>
          <w:p w:rsidR="00E11CAB" w:rsidRPr="00805878" w:rsidRDefault="00E11CAB" w:rsidP="0016584E">
            <w:pPr>
              <w:rPr>
                <w:sz w:val="18"/>
                <w:szCs w:val="18"/>
              </w:rPr>
            </w:pPr>
            <w:r w:rsidRPr="00805878">
              <w:rPr>
                <w:sz w:val="18"/>
                <w:szCs w:val="18"/>
              </w:rPr>
              <w:t>(0)</w:t>
            </w:r>
          </w:p>
        </w:tc>
      </w:tr>
      <w:tr w:rsidR="00E11CAB" w:rsidRPr="00805878" w:rsidTr="0016584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lastRenderedPageBreak/>
              <w:t>5Д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120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40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</w:tr>
      <w:tr w:rsidR="00E11CAB" w:rsidRPr="00805878" w:rsidTr="0016584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6Б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180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136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</w:tr>
      <w:tr w:rsidR="00E11CAB" w:rsidRPr="00805878" w:rsidTr="0016584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7В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160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64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</w:tr>
      <w:tr w:rsidR="00E11CAB" w:rsidRPr="00805878" w:rsidTr="0016584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Итого баллов: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620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380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14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80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288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450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</w:tr>
      <w:tr w:rsidR="00E11CAB" w:rsidRPr="00805878" w:rsidTr="0016584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Средний балл: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9,54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2,77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5,85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0,22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1,23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4,43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5,85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6,92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</w:t>
            </w:r>
          </w:p>
        </w:tc>
      </w:tr>
      <w:tr w:rsidR="00E11CAB" w:rsidRPr="00805878" w:rsidTr="0016584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pStyle w:val="2"/>
              <w:ind w:left="0"/>
            </w:pPr>
            <w:r w:rsidRPr="00805878">
              <w:t>% учащихся от общего количества участников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47,7%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27,7%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24,6%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21,5%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1,6%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76,9%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1,6%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29,2%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0%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0%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55,4%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29,2%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69,2%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AB" w:rsidRPr="00805878" w:rsidRDefault="00E11CAB" w:rsidP="0016584E">
            <w:pPr>
              <w:spacing w:line="10" w:lineRule="atLeast"/>
            </w:pPr>
            <w:r w:rsidRPr="00805878">
              <w:t>1,6%</w:t>
            </w:r>
          </w:p>
        </w:tc>
      </w:tr>
    </w:tbl>
    <w:p w:rsidR="00E11CAB" w:rsidRPr="00805878" w:rsidRDefault="00E11CAB" w:rsidP="00E11CAB">
      <w:pPr>
        <w:spacing w:line="10" w:lineRule="atLeast"/>
        <w:jc w:val="center"/>
      </w:pPr>
    </w:p>
    <w:p w:rsidR="00E11CAB" w:rsidRPr="00805878" w:rsidRDefault="00E11CAB" w:rsidP="00E11CAB">
      <w:pPr>
        <w:spacing w:line="10" w:lineRule="atLeast"/>
        <w:rPr>
          <w:b/>
        </w:rPr>
      </w:pPr>
      <w:r w:rsidRPr="00805878">
        <w:t xml:space="preserve">Из таблицы № 2        </w:t>
      </w:r>
      <w:r w:rsidRPr="00805878">
        <w:rPr>
          <w:b/>
        </w:rPr>
        <w:t>следует, что:</w:t>
      </w:r>
    </w:p>
    <w:p w:rsidR="00E11CAB" w:rsidRPr="00805878" w:rsidRDefault="00E11CAB" w:rsidP="00E11CAB">
      <w:pPr>
        <w:numPr>
          <w:ilvl w:val="0"/>
          <w:numId w:val="5"/>
        </w:numPr>
        <w:spacing w:after="200" w:line="10" w:lineRule="atLeast"/>
      </w:pPr>
      <w:r w:rsidRPr="00805878">
        <w:t xml:space="preserve">47,7% учащихся выдвинули суждение, соответствующее авторской позиции </w:t>
      </w:r>
      <w:proofErr w:type="spellStart"/>
      <w:r w:rsidRPr="00805878">
        <w:t>медиатекста</w:t>
      </w:r>
      <w:proofErr w:type="spellEnd"/>
      <w:r w:rsidRPr="00805878">
        <w:t>;</w:t>
      </w:r>
    </w:p>
    <w:p w:rsidR="00E11CAB" w:rsidRPr="00805878" w:rsidRDefault="00E11CAB" w:rsidP="00E11CAB">
      <w:pPr>
        <w:numPr>
          <w:ilvl w:val="0"/>
          <w:numId w:val="5"/>
        </w:numPr>
        <w:spacing w:after="200" w:line="10" w:lineRule="atLeast"/>
      </w:pPr>
      <w:r w:rsidRPr="00805878">
        <w:t xml:space="preserve">27,7% учащихся выдвинули суждение, не соответствующее авторской позиции </w:t>
      </w:r>
      <w:proofErr w:type="spellStart"/>
      <w:r w:rsidRPr="00805878">
        <w:t>медиатекста</w:t>
      </w:r>
      <w:proofErr w:type="spellEnd"/>
      <w:r w:rsidRPr="00805878">
        <w:t>;</w:t>
      </w:r>
    </w:p>
    <w:p w:rsidR="00E11CAB" w:rsidRPr="00805878" w:rsidRDefault="00E11CAB" w:rsidP="00E11CAB">
      <w:pPr>
        <w:numPr>
          <w:ilvl w:val="0"/>
          <w:numId w:val="5"/>
        </w:numPr>
        <w:spacing w:after="200" w:line="10" w:lineRule="atLeast"/>
      </w:pPr>
      <w:r w:rsidRPr="00805878">
        <w:t xml:space="preserve">21,5% учащихся привели аргументы из </w:t>
      </w:r>
      <w:proofErr w:type="spellStart"/>
      <w:r w:rsidRPr="00805878">
        <w:t>медиатекста</w:t>
      </w:r>
      <w:proofErr w:type="spellEnd"/>
      <w:r w:rsidRPr="00805878">
        <w:t>, подтверждающие выдвинутое суждение;</w:t>
      </w:r>
    </w:p>
    <w:p w:rsidR="00E11CAB" w:rsidRPr="00805878" w:rsidRDefault="00E11CAB" w:rsidP="00E11CAB">
      <w:pPr>
        <w:numPr>
          <w:ilvl w:val="0"/>
          <w:numId w:val="5"/>
        </w:numPr>
        <w:spacing w:after="200" w:line="10" w:lineRule="atLeast"/>
      </w:pPr>
      <w:r w:rsidRPr="00805878">
        <w:t xml:space="preserve">76,9% учащихся не смогли привести аргументы из </w:t>
      </w:r>
      <w:proofErr w:type="spellStart"/>
      <w:r w:rsidRPr="00805878">
        <w:t>медиатекста</w:t>
      </w:r>
      <w:proofErr w:type="spellEnd"/>
      <w:r w:rsidRPr="00805878">
        <w:t xml:space="preserve"> или привели аргументы, не относящиеся к </w:t>
      </w:r>
      <w:proofErr w:type="spellStart"/>
      <w:r w:rsidRPr="00805878">
        <w:t>медиатексту</w:t>
      </w:r>
      <w:proofErr w:type="spellEnd"/>
      <w:r w:rsidRPr="00805878">
        <w:t>;</w:t>
      </w:r>
    </w:p>
    <w:p w:rsidR="00E11CAB" w:rsidRPr="00805878" w:rsidRDefault="00E11CAB" w:rsidP="00E11CAB">
      <w:pPr>
        <w:numPr>
          <w:ilvl w:val="0"/>
          <w:numId w:val="5"/>
        </w:numPr>
        <w:spacing w:after="200" w:line="10" w:lineRule="atLeast"/>
      </w:pPr>
      <w:r w:rsidRPr="00805878">
        <w:t xml:space="preserve">29,2% учащихся использовали 1 код </w:t>
      </w:r>
      <w:proofErr w:type="spellStart"/>
      <w:r w:rsidRPr="00805878">
        <w:t>медиатекста</w:t>
      </w:r>
      <w:proofErr w:type="spellEnd"/>
      <w:r w:rsidRPr="00805878">
        <w:t>;</w:t>
      </w:r>
    </w:p>
    <w:p w:rsidR="00E11CAB" w:rsidRPr="00805878" w:rsidRDefault="00E11CAB" w:rsidP="00E11CAB">
      <w:pPr>
        <w:numPr>
          <w:ilvl w:val="0"/>
          <w:numId w:val="5"/>
        </w:numPr>
        <w:spacing w:after="200" w:line="10" w:lineRule="atLeast"/>
      </w:pPr>
      <w:r w:rsidRPr="00805878">
        <w:t xml:space="preserve">1,6% учащихся использовали 2-3 кода </w:t>
      </w:r>
      <w:proofErr w:type="spellStart"/>
      <w:r w:rsidRPr="00805878">
        <w:t>медиатекста</w:t>
      </w:r>
      <w:proofErr w:type="spellEnd"/>
      <w:r w:rsidRPr="00805878">
        <w:t>;</w:t>
      </w:r>
    </w:p>
    <w:p w:rsidR="00E11CAB" w:rsidRPr="00805878" w:rsidRDefault="00E11CAB" w:rsidP="00E11CAB">
      <w:pPr>
        <w:numPr>
          <w:ilvl w:val="0"/>
          <w:numId w:val="5"/>
        </w:numPr>
        <w:spacing w:after="200" w:line="10" w:lineRule="atLeast"/>
      </w:pPr>
      <w:r w:rsidRPr="00805878">
        <w:t>55,4% учащихся в логике выстроили 2 суждения;</w:t>
      </w:r>
    </w:p>
    <w:p w:rsidR="00E11CAB" w:rsidRPr="00805878" w:rsidRDefault="00E11CAB" w:rsidP="00E11CAB">
      <w:pPr>
        <w:numPr>
          <w:ilvl w:val="0"/>
          <w:numId w:val="5"/>
        </w:numPr>
        <w:spacing w:after="200" w:line="10" w:lineRule="atLeast"/>
      </w:pPr>
      <w:r w:rsidRPr="00805878">
        <w:t>29,2% учащихся сформулировали заключение (вывод);</w:t>
      </w:r>
    </w:p>
    <w:p w:rsidR="00E11CAB" w:rsidRPr="00805878" w:rsidRDefault="00E11CAB" w:rsidP="00E11CAB">
      <w:pPr>
        <w:numPr>
          <w:ilvl w:val="0"/>
          <w:numId w:val="5"/>
        </w:numPr>
        <w:spacing w:after="200" w:line="10" w:lineRule="atLeast"/>
      </w:pPr>
      <w:r w:rsidRPr="00805878">
        <w:t>69,2% учащихся  заключение (вывод) не сформулировали, но сделали попытку его написания;</w:t>
      </w:r>
    </w:p>
    <w:p w:rsidR="00E11CAB" w:rsidRPr="00805878" w:rsidRDefault="00E11CAB" w:rsidP="00E11CAB">
      <w:pPr>
        <w:numPr>
          <w:ilvl w:val="0"/>
          <w:numId w:val="5"/>
        </w:numPr>
        <w:spacing w:after="200" w:line="10" w:lineRule="atLeast"/>
      </w:pPr>
      <w:r w:rsidRPr="00805878">
        <w:t xml:space="preserve">ни один из участников не использовал более 3-х кодов </w:t>
      </w:r>
      <w:proofErr w:type="spellStart"/>
      <w:r w:rsidRPr="00805878">
        <w:t>медиатекста</w:t>
      </w:r>
      <w:proofErr w:type="spellEnd"/>
      <w:r w:rsidRPr="00805878">
        <w:t xml:space="preserve"> и не выстроил в логике более 2-х суждений.</w:t>
      </w:r>
    </w:p>
    <w:p w:rsidR="00E11CAB" w:rsidRPr="00805878" w:rsidRDefault="00E11CAB" w:rsidP="00E11CAB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3"/>
        <w:gridCol w:w="2741"/>
        <w:gridCol w:w="5103"/>
        <w:gridCol w:w="5039"/>
      </w:tblGrid>
      <w:tr w:rsidR="00E11CAB" w:rsidRPr="00805878" w:rsidTr="0016584E">
        <w:tc>
          <w:tcPr>
            <w:tcW w:w="1903" w:type="dxa"/>
          </w:tcPr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878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2741" w:type="dxa"/>
          </w:tcPr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878">
              <w:rPr>
                <w:rFonts w:ascii="Times New Roman" w:hAnsi="Times New Roman"/>
                <w:b/>
                <w:sz w:val="24"/>
                <w:szCs w:val="24"/>
              </w:rPr>
              <w:t>Виды деятельности участников</w:t>
            </w:r>
          </w:p>
        </w:tc>
        <w:tc>
          <w:tcPr>
            <w:tcW w:w="5103" w:type="dxa"/>
          </w:tcPr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878">
              <w:rPr>
                <w:rFonts w:ascii="Times New Roman" w:hAnsi="Times New Roman"/>
                <w:b/>
                <w:sz w:val="24"/>
                <w:szCs w:val="24"/>
              </w:rPr>
              <w:t>Вид деятельности педагогов</w:t>
            </w:r>
          </w:p>
        </w:tc>
        <w:tc>
          <w:tcPr>
            <w:tcW w:w="5039" w:type="dxa"/>
          </w:tcPr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5878">
              <w:rPr>
                <w:rFonts w:ascii="Times New Roman" w:hAnsi="Times New Roman"/>
                <w:b/>
                <w:sz w:val="24"/>
                <w:szCs w:val="24"/>
              </w:rPr>
              <w:t>Результат работы</w:t>
            </w:r>
          </w:p>
        </w:tc>
      </w:tr>
      <w:tr w:rsidR="00E11CAB" w:rsidRPr="00805878" w:rsidTr="0016584E">
        <w:tc>
          <w:tcPr>
            <w:tcW w:w="1903" w:type="dxa"/>
          </w:tcPr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 xml:space="preserve">Тренинг «Восприятие </w:t>
            </w:r>
            <w:proofErr w:type="spellStart"/>
            <w:r w:rsidRPr="00805878">
              <w:rPr>
                <w:rFonts w:ascii="Times New Roman" w:hAnsi="Times New Roman"/>
                <w:sz w:val="24"/>
                <w:szCs w:val="24"/>
              </w:rPr>
              <w:t>медиатекста</w:t>
            </w:r>
            <w:proofErr w:type="spellEnd"/>
            <w:r w:rsidRPr="008058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41" w:type="dxa"/>
          </w:tcPr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>Просмотр видеоролика (мультфильм) и его совместное обсуждение.</w:t>
            </w:r>
          </w:p>
        </w:tc>
        <w:tc>
          <w:tcPr>
            <w:tcW w:w="5103" w:type="dxa"/>
          </w:tcPr>
          <w:p w:rsidR="00E11CAB" w:rsidRPr="00805878" w:rsidRDefault="00E11CAB" w:rsidP="0016584E">
            <w:pPr>
              <w:ind w:left="360"/>
              <w:contextualSpacing/>
              <w:jc w:val="both"/>
            </w:pPr>
            <w:r w:rsidRPr="00805878">
              <w:t xml:space="preserve">Работа с участниками по восприятию </w:t>
            </w:r>
            <w:proofErr w:type="spellStart"/>
            <w:r w:rsidRPr="00805878">
              <w:t>медиатекста</w:t>
            </w:r>
            <w:proofErr w:type="spellEnd"/>
            <w:r w:rsidRPr="00805878">
              <w:t xml:space="preserve">. Способы выявления авторской позиции </w:t>
            </w:r>
            <w:proofErr w:type="spellStart"/>
            <w:r w:rsidRPr="00805878">
              <w:t>медиатекста</w:t>
            </w:r>
            <w:proofErr w:type="spellEnd"/>
            <w:r w:rsidRPr="00805878">
              <w:t>:</w:t>
            </w:r>
          </w:p>
          <w:p w:rsidR="00E11CAB" w:rsidRPr="00805878" w:rsidRDefault="00E11CAB" w:rsidP="0016584E">
            <w:pPr>
              <w:numPr>
                <w:ilvl w:val="0"/>
                <w:numId w:val="2"/>
              </w:numPr>
              <w:contextualSpacing/>
              <w:jc w:val="both"/>
            </w:pPr>
            <w:r w:rsidRPr="00805878">
              <w:t xml:space="preserve">суждение об авторской позиции по названию </w:t>
            </w:r>
            <w:proofErr w:type="spellStart"/>
            <w:r w:rsidRPr="00805878">
              <w:t>медиатекста</w:t>
            </w:r>
            <w:proofErr w:type="spellEnd"/>
            <w:r w:rsidRPr="00805878">
              <w:t xml:space="preserve"> -&gt; обоснование суждения через аргумент -&gt; примеры, подтверждающие данный аргумент -&gt; формулирование учащимся своего предположения об авторской позиции </w:t>
            </w:r>
            <w:proofErr w:type="spellStart"/>
            <w:r w:rsidRPr="00805878">
              <w:t>медиатекста</w:t>
            </w:r>
            <w:proofErr w:type="spellEnd"/>
            <w:r w:rsidRPr="00805878">
              <w:t>;</w:t>
            </w:r>
          </w:p>
          <w:p w:rsidR="00E11CAB" w:rsidRPr="00805878" w:rsidRDefault="00E11CAB" w:rsidP="0016584E">
            <w:pPr>
              <w:numPr>
                <w:ilvl w:val="0"/>
                <w:numId w:val="2"/>
              </w:numPr>
              <w:contextualSpacing/>
              <w:jc w:val="both"/>
            </w:pPr>
            <w:r w:rsidRPr="00805878">
              <w:t xml:space="preserve">формулирование вопросов к </w:t>
            </w:r>
            <w:proofErr w:type="spellStart"/>
            <w:r w:rsidRPr="00805878">
              <w:t>медиатексту</w:t>
            </w:r>
            <w:proofErr w:type="spellEnd"/>
            <w:r w:rsidRPr="00805878">
              <w:t xml:space="preserve"> -&gt; построение цепочки суждений -&gt; формулирование учащимся своего предположения об авторской позиции </w:t>
            </w:r>
            <w:proofErr w:type="spellStart"/>
            <w:r w:rsidRPr="00805878">
              <w:t>медиатекста</w:t>
            </w:r>
            <w:proofErr w:type="spellEnd"/>
            <w:r w:rsidRPr="00805878">
              <w:t>;</w:t>
            </w:r>
          </w:p>
          <w:p w:rsidR="00E11CAB" w:rsidRPr="00805878" w:rsidRDefault="00E11CAB" w:rsidP="0016584E">
            <w:pPr>
              <w:numPr>
                <w:ilvl w:val="0"/>
                <w:numId w:val="2"/>
              </w:numPr>
              <w:contextualSpacing/>
              <w:jc w:val="both"/>
            </w:pPr>
            <w:r w:rsidRPr="00805878">
              <w:t xml:space="preserve">фиксация ассоциаций или эмоций, возникших при прочтении </w:t>
            </w:r>
            <w:proofErr w:type="spellStart"/>
            <w:r w:rsidRPr="00805878">
              <w:t>медиатекста</w:t>
            </w:r>
            <w:proofErr w:type="spellEnd"/>
            <w:r w:rsidRPr="00805878">
              <w:t xml:space="preserve"> -&gt; обоснование ассоциаций или эмоций через аргумент-&gt; формулирование учащимся своего предположения об авторской позиции </w:t>
            </w:r>
            <w:proofErr w:type="spellStart"/>
            <w:r w:rsidRPr="00805878">
              <w:t>медиатекста</w:t>
            </w:r>
            <w:proofErr w:type="spellEnd"/>
            <w:r w:rsidRPr="00805878">
              <w:t>.</w:t>
            </w:r>
          </w:p>
          <w:p w:rsidR="00E11CAB" w:rsidRPr="00805878" w:rsidRDefault="00E11CAB" w:rsidP="0016584E">
            <w:pPr>
              <w:ind w:firstLine="709"/>
              <w:jc w:val="both"/>
            </w:pPr>
          </w:p>
        </w:tc>
        <w:tc>
          <w:tcPr>
            <w:tcW w:w="5039" w:type="dxa"/>
          </w:tcPr>
          <w:p w:rsidR="00E11CAB" w:rsidRPr="00805878" w:rsidRDefault="00E11CAB" w:rsidP="0016584E">
            <w:pPr>
              <w:pStyle w:val="2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 xml:space="preserve">Приобретение опыта работы по восприятию </w:t>
            </w:r>
            <w:proofErr w:type="spellStart"/>
            <w:r w:rsidRPr="00805878">
              <w:rPr>
                <w:rFonts w:ascii="Times New Roman" w:hAnsi="Times New Roman"/>
                <w:sz w:val="24"/>
                <w:szCs w:val="24"/>
              </w:rPr>
              <w:t>медиатекста</w:t>
            </w:r>
            <w:proofErr w:type="spellEnd"/>
            <w:r w:rsidRPr="00805878">
              <w:rPr>
                <w:rFonts w:ascii="Times New Roman" w:hAnsi="Times New Roman"/>
                <w:sz w:val="24"/>
                <w:szCs w:val="24"/>
              </w:rPr>
              <w:t xml:space="preserve"> через название, эмоции, ассоциации, вопросы.</w:t>
            </w:r>
          </w:p>
        </w:tc>
      </w:tr>
      <w:tr w:rsidR="00E11CAB" w:rsidRPr="00805878" w:rsidTr="0016584E">
        <w:tc>
          <w:tcPr>
            <w:tcW w:w="1903" w:type="dxa"/>
          </w:tcPr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 xml:space="preserve">Мастер – классы «Прочтение видеоролика по заявленным кодам» (по кодам </w:t>
            </w:r>
            <w:proofErr w:type="spellStart"/>
            <w:r w:rsidRPr="00805878">
              <w:rPr>
                <w:rFonts w:ascii="Times New Roman" w:hAnsi="Times New Roman"/>
                <w:sz w:val="24"/>
                <w:szCs w:val="24"/>
              </w:rPr>
              <w:t>медиатекста</w:t>
            </w:r>
            <w:proofErr w:type="spellEnd"/>
            <w:r w:rsidRPr="0080587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 xml:space="preserve">Знакомятся с кодами </w:t>
            </w:r>
            <w:proofErr w:type="spellStart"/>
            <w:r w:rsidRPr="00805878">
              <w:rPr>
                <w:rFonts w:ascii="Times New Roman" w:hAnsi="Times New Roman"/>
                <w:sz w:val="24"/>
                <w:szCs w:val="24"/>
              </w:rPr>
              <w:t>медиатекста</w:t>
            </w:r>
            <w:proofErr w:type="spellEnd"/>
            <w:r w:rsidRPr="00805878">
              <w:rPr>
                <w:rFonts w:ascii="Times New Roman" w:hAnsi="Times New Roman"/>
                <w:sz w:val="24"/>
                <w:szCs w:val="24"/>
              </w:rPr>
              <w:t xml:space="preserve"> и их интерпретацией.</w:t>
            </w:r>
          </w:p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 xml:space="preserve">Анализируют </w:t>
            </w:r>
            <w:proofErr w:type="spellStart"/>
            <w:r w:rsidRPr="00805878">
              <w:rPr>
                <w:rFonts w:ascii="Times New Roman" w:hAnsi="Times New Roman"/>
                <w:sz w:val="24"/>
                <w:szCs w:val="24"/>
              </w:rPr>
              <w:t>медиатекст</w:t>
            </w:r>
            <w:proofErr w:type="spellEnd"/>
            <w:r w:rsidRPr="00805878">
              <w:rPr>
                <w:rFonts w:ascii="Times New Roman" w:hAnsi="Times New Roman"/>
                <w:sz w:val="24"/>
                <w:szCs w:val="24"/>
              </w:rPr>
              <w:t xml:space="preserve">. Формулируют суждения относительно авторской позиции </w:t>
            </w:r>
            <w:proofErr w:type="spellStart"/>
            <w:r w:rsidRPr="00805878">
              <w:rPr>
                <w:rFonts w:ascii="Times New Roman" w:hAnsi="Times New Roman"/>
                <w:sz w:val="24"/>
                <w:szCs w:val="24"/>
              </w:rPr>
              <w:t>медиатекста</w:t>
            </w:r>
            <w:proofErr w:type="spellEnd"/>
            <w:r w:rsidRPr="00805878">
              <w:rPr>
                <w:rFonts w:ascii="Times New Roman" w:hAnsi="Times New Roman"/>
                <w:sz w:val="24"/>
                <w:szCs w:val="24"/>
              </w:rPr>
              <w:t>, согласно заявленному коду (языку прочтения).</w:t>
            </w:r>
          </w:p>
        </w:tc>
        <w:tc>
          <w:tcPr>
            <w:tcW w:w="5103" w:type="dxa"/>
          </w:tcPr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 xml:space="preserve">Знакомит с теорией языков (кодов) </w:t>
            </w:r>
            <w:proofErr w:type="spellStart"/>
            <w:r w:rsidRPr="00805878">
              <w:rPr>
                <w:rFonts w:ascii="Times New Roman" w:hAnsi="Times New Roman"/>
                <w:sz w:val="24"/>
                <w:szCs w:val="24"/>
              </w:rPr>
              <w:t>медиатекста</w:t>
            </w:r>
            <w:proofErr w:type="spellEnd"/>
            <w:r w:rsidRPr="0080587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>со способами интерпретации языков</w:t>
            </w:r>
          </w:p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>Предлагает для просмотра видеоролик.</w:t>
            </w:r>
          </w:p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 xml:space="preserve">Выстраивает обсуждение по суждениям учащихся относительно авторской позиции </w:t>
            </w:r>
            <w:proofErr w:type="spellStart"/>
            <w:r w:rsidRPr="00805878">
              <w:rPr>
                <w:rFonts w:ascii="Times New Roman" w:hAnsi="Times New Roman"/>
                <w:sz w:val="24"/>
                <w:szCs w:val="24"/>
              </w:rPr>
              <w:t>медиатекста</w:t>
            </w:r>
            <w:proofErr w:type="spellEnd"/>
            <w:r w:rsidRPr="00805878">
              <w:rPr>
                <w:rFonts w:ascii="Times New Roman" w:hAnsi="Times New Roman"/>
                <w:sz w:val="24"/>
                <w:szCs w:val="24"/>
              </w:rPr>
              <w:t>, согласно заявленному коду.</w:t>
            </w:r>
          </w:p>
        </w:tc>
        <w:tc>
          <w:tcPr>
            <w:tcW w:w="5039" w:type="dxa"/>
          </w:tcPr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>У учащихся:</w:t>
            </w:r>
          </w:p>
          <w:p w:rsidR="00E11CAB" w:rsidRPr="00805878" w:rsidRDefault="00E11CAB" w:rsidP="0016584E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 xml:space="preserve">сформировано представление о разных кодах прочтения </w:t>
            </w:r>
            <w:proofErr w:type="spellStart"/>
            <w:r w:rsidRPr="00805878">
              <w:rPr>
                <w:rFonts w:ascii="Times New Roman" w:hAnsi="Times New Roman"/>
                <w:sz w:val="24"/>
                <w:szCs w:val="24"/>
              </w:rPr>
              <w:t>медиатекста</w:t>
            </w:r>
            <w:proofErr w:type="spellEnd"/>
            <w:r w:rsidRPr="0080587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1CAB" w:rsidRPr="00805878" w:rsidRDefault="00E11CAB" w:rsidP="0016584E">
            <w:pPr>
              <w:pStyle w:val="1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 xml:space="preserve">приобретен опыт прочтения </w:t>
            </w:r>
            <w:proofErr w:type="spellStart"/>
            <w:r w:rsidRPr="00805878">
              <w:rPr>
                <w:rFonts w:ascii="Times New Roman" w:hAnsi="Times New Roman"/>
                <w:sz w:val="24"/>
                <w:szCs w:val="24"/>
              </w:rPr>
              <w:t>медиатекста</w:t>
            </w:r>
            <w:proofErr w:type="spellEnd"/>
            <w:r w:rsidRPr="00805878">
              <w:rPr>
                <w:rFonts w:ascii="Times New Roman" w:hAnsi="Times New Roman"/>
                <w:sz w:val="24"/>
                <w:szCs w:val="24"/>
              </w:rPr>
              <w:t xml:space="preserve"> с использованием разных кодов.</w:t>
            </w:r>
          </w:p>
        </w:tc>
      </w:tr>
      <w:tr w:rsidR="00E11CAB" w:rsidRPr="00805878" w:rsidTr="0016584E">
        <w:tc>
          <w:tcPr>
            <w:tcW w:w="1903" w:type="dxa"/>
          </w:tcPr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 xml:space="preserve">Практикум «Интерпретация </w:t>
            </w:r>
            <w:proofErr w:type="spellStart"/>
            <w:r w:rsidRPr="00805878">
              <w:rPr>
                <w:rFonts w:ascii="Times New Roman" w:hAnsi="Times New Roman"/>
                <w:sz w:val="24"/>
                <w:szCs w:val="24"/>
              </w:rPr>
              <w:t>медиатекста</w:t>
            </w:r>
            <w:proofErr w:type="spellEnd"/>
            <w:r w:rsidRPr="0080587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741" w:type="dxa"/>
          </w:tcPr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>Анализируют мультфильм.</w:t>
            </w:r>
          </w:p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 xml:space="preserve">Заполняют оценочный лист «Интерпретация </w:t>
            </w:r>
            <w:proofErr w:type="spellStart"/>
            <w:r w:rsidRPr="00805878">
              <w:rPr>
                <w:rFonts w:ascii="Times New Roman" w:hAnsi="Times New Roman"/>
                <w:sz w:val="24"/>
                <w:szCs w:val="24"/>
              </w:rPr>
              <w:t>медиатекста</w:t>
            </w:r>
            <w:proofErr w:type="spellEnd"/>
            <w:r w:rsidRPr="0080587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>Предлагает для просмотра мультфильм.</w:t>
            </w:r>
          </w:p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>Объясняет техническое задание.</w:t>
            </w:r>
          </w:p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>Наблюдает за процедурой выполнения задания.</w:t>
            </w:r>
          </w:p>
        </w:tc>
        <w:tc>
          <w:tcPr>
            <w:tcW w:w="5039" w:type="dxa"/>
          </w:tcPr>
          <w:p w:rsidR="00E11CAB" w:rsidRPr="00805878" w:rsidRDefault="00E11CAB" w:rsidP="0016584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78">
              <w:rPr>
                <w:rFonts w:ascii="Times New Roman" w:hAnsi="Times New Roman"/>
                <w:sz w:val="24"/>
                <w:szCs w:val="24"/>
              </w:rPr>
              <w:t>Мониторинговая таблица.</w:t>
            </w:r>
          </w:p>
        </w:tc>
      </w:tr>
    </w:tbl>
    <w:p w:rsidR="00E11CAB" w:rsidRPr="00805878" w:rsidRDefault="00E11CAB" w:rsidP="00E11CAB">
      <w:pPr>
        <w:pStyle w:val="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E11CAB" w:rsidRPr="00805878" w:rsidRDefault="00E11CAB" w:rsidP="00E11CAB">
      <w:pPr>
        <w:ind w:firstLine="709"/>
        <w:jc w:val="both"/>
      </w:pPr>
      <w:r w:rsidRPr="00805878">
        <w:t xml:space="preserve">Данный проект направлен на разработку и апробацию педагогической практики, направленной на формирование умения у учащихся делать предположение о позиции автора </w:t>
      </w:r>
      <w:proofErr w:type="spellStart"/>
      <w:r w:rsidRPr="00805878">
        <w:t>медиатекста</w:t>
      </w:r>
      <w:proofErr w:type="spellEnd"/>
      <w:r w:rsidRPr="00805878">
        <w:t xml:space="preserve">. В рамках разрабатываемой практики будут использованы приемы, позволяющие размышлять </w:t>
      </w:r>
      <w:proofErr w:type="gramStart"/>
      <w:r w:rsidRPr="00805878">
        <w:t>об</w:t>
      </w:r>
      <w:proofErr w:type="gramEnd"/>
      <w:r w:rsidRPr="00805878">
        <w:t xml:space="preserve"> смысле </w:t>
      </w:r>
      <w:proofErr w:type="spellStart"/>
      <w:r w:rsidRPr="00805878">
        <w:t>медиатекста</w:t>
      </w:r>
      <w:proofErr w:type="spellEnd"/>
      <w:r w:rsidRPr="00805878">
        <w:t xml:space="preserve">: фиксация эмоций, ассоциаций, выдвижение суждений, построение цепочки суждений, </w:t>
      </w:r>
      <w:proofErr w:type="spellStart"/>
      <w:r w:rsidRPr="00805878">
        <w:t>озаглавливание</w:t>
      </w:r>
      <w:proofErr w:type="spellEnd"/>
      <w:r w:rsidRPr="00805878">
        <w:t xml:space="preserve"> </w:t>
      </w:r>
      <w:proofErr w:type="spellStart"/>
      <w:r w:rsidRPr="00805878">
        <w:t>медиатекста</w:t>
      </w:r>
      <w:proofErr w:type="spellEnd"/>
      <w:r w:rsidRPr="00805878">
        <w:t>, формулировка вопросов, обоснование суждений через аргументы.</w:t>
      </w:r>
    </w:p>
    <w:p w:rsidR="00E11CAB" w:rsidRPr="00805878" w:rsidRDefault="00E11CAB" w:rsidP="00E11CAB">
      <w:pPr>
        <w:ind w:firstLine="708"/>
        <w:jc w:val="both"/>
      </w:pPr>
      <w:r w:rsidRPr="00805878">
        <w:t xml:space="preserve">Средства, приемы, формы, технологии отобраны в соответствии с возрастом участников. Материал (проект, технологии, содержание) можно использовать для трансляции в любых образовательных учреждениях. Главное условие для реализации проекта– </w:t>
      </w:r>
      <w:proofErr w:type="gramStart"/>
      <w:r w:rsidRPr="00805878">
        <w:t>на</w:t>
      </w:r>
      <w:proofErr w:type="gramEnd"/>
      <w:r w:rsidRPr="00805878">
        <w:t>личие команды учителей – единомышленников.</w:t>
      </w:r>
    </w:p>
    <w:p w:rsidR="009A2ADA" w:rsidRPr="00805878" w:rsidRDefault="009A2ADA"/>
    <w:sectPr w:rsidR="009A2ADA" w:rsidRPr="00805878" w:rsidSect="00805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F0A0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1">
    <w:nsid w:val="246A3FEE"/>
    <w:multiLevelType w:val="hybridMultilevel"/>
    <w:tmpl w:val="9A9AB2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1465178"/>
    <w:multiLevelType w:val="hybridMultilevel"/>
    <w:tmpl w:val="4128228A"/>
    <w:lvl w:ilvl="0" w:tplc="782A4AB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58E938BF"/>
    <w:multiLevelType w:val="hybridMultilevel"/>
    <w:tmpl w:val="716EFA16"/>
    <w:lvl w:ilvl="0" w:tplc="782A4A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230143"/>
    <w:multiLevelType w:val="hybridMultilevel"/>
    <w:tmpl w:val="12EA11B8"/>
    <w:lvl w:ilvl="0" w:tplc="D9A881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1CAB"/>
    <w:rsid w:val="00247DCC"/>
    <w:rsid w:val="007C1426"/>
    <w:rsid w:val="00805878"/>
    <w:rsid w:val="00860CCC"/>
    <w:rsid w:val="008B0C28"/>
    <w:rsid w:val="008D083A"/>
    <w:rsid w:val="009A2ADA"/>
    <w:rsid w:val="00E1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1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E11C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E11C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2014-11-19T12:59:00Z</dcterms:created>
  <dcterms:modified xsi:type="dcterms:W3CDTF">2014-11-19T12:59:00Z</dcterms:modified>
</cp:coreProperties>
</file>