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B3" w:rsidRDefault="00F819B3" w:rsidP="002337E0">
      <w:pPr>
        <w:ind w:firstLine="0"/>
        <w:jc w:val="center"/>
      </w:pPr>
      <w:r>
        <w:t xml:space="preserve">Муниципальное бюджетное общеобразовательное учреждение </w:t>
      </w:r>
    </w:p>
    <w:p w:rsidR="002337E0" w:rsidRPr="00A61DB5" w:rsidRDefault="00F819B3" w:rsidP="002337E0">
      <w:pPr>
        <w:ind w:firstLine="0"/>
        <w:jc w:val="center"/>
      </w:pPr>
      <w:r>
        <w:t>«Бардымская гимназия»</w:t>
      </w:r>
    </w:p>
    <w:p w:rsidR="002337E0" w:rsidRPr="00A61DB5" w:rsidRDefault="00F819B3" w:rsidP="00F819B3">
      <w:pPr>
        <w:jc w:val="center"/>
      </w:pPr>
      <w:r>
        <w:t>Пермский край Бардымский муниципальный район с. Барда ул.Лесная,24</w:t>
      </w:r>
    </w:p>
    <w:p w:rsidR="002337E0" w:rsidRPr="00A61DB5" w:rsidRDefault="002337E0" w:rsidP="002337E0"/>
    <w:p w:rsidR="002337E0" w:rsidRPr="00A61DB5" w:rsidRDefault="002337E0" w:rsidP="002337E0"/>
    <w:p w:rsidR="002337E0" w:rsidRDefault="002337E0" w:rsidP="002337E0"/>
    <w:p w:rsidR="00F819B3" w:rsidRDefault="00F819B3" w:rsidP="002337E0"/>
    <w:p w:rsidR="00F819B3" w:rsidRDefault="00F819B3" w:rsidP="002337E0"/>
    <w:p w:rsidR="00F819B3" w:rsidRPr="00A61DB5" w:rsidRDefault="00F819B3" w:rsidP="002337E0"/>
    <w:p w:rsidR="002337E0" w:rsidRPr="00A61DB5" w:rsidRDefault="002337E0" w:rsidP="002337E0">
      <w:pPr>
        <w:ind w:firstLine="0"/>
        <w:jc w:val="center"/>
        <w:rPr>
          <w:b/>
          <w:sz w:val="40"/>
          <w:szCs w:val="40"/>
        </w:rPr>
      </w:pPr>
      <w:r w:rsidRPr="00A61DB5">
        <w:rPr>
          <w:b/>
          <w:sz w:val="40"/>
          <w:szCs w:val="40"/>
        </w:rPr>
        <w:t xml:space="preserve">Оценка умения </w:t>
      </w:r>
      <w:r w:rsidR="00A61DB5" w:rsidRPr="00A61DB5">
        <w:rPr>
          <w:b/>
          <w:sz w:val="40"/>
          <w:szCs w:val="40"/>
        </w:rPr>
        <w:t>формулировать аргументы и контраргументы к тезису</w:t>
      </w:r>
    </w:p>
    <w:p w:rsidR="002337E0" w:rsidRPr="00AE16A5" w:rsidRDefault="002337E0" w:rsidP="002337E0">
      <w:pPr>
        <w:rPr>
          <w:highlight w:val="cyan"/>
        </w:rPr>
      </w:pPr>
    </w:p>
    <w:p w:rsidR="002337E0" w:rsidRPr="00AE16A5" w:rsidRDefault="002337E0" w:rsidP="002337E0">
      <w:pPr>
        <w:rPr>
          <w:highlight w:val="cyan"/>
        </w:rPr>
      </w:pPr>
    </w:p>
    <w:p w:rsidR="002337E0" w:rsidRDefault="002337E0" w:rsidP="002337E0">
      <w:pPr>
        <w:jc w:val="right"/>
      </w:pPr>
      <w:r w:rsidRPr="00AF3A2A">
        <w:t>Авторы:</w:t>
      </w:r>
    </w:p>
    <w:p w:rsidR="008854A1" w:rsidRPr="00AF3A2A" w:rsidRDefault="008854A1" w:rsidP="008854A1">
      <w:pPr>
        <w:jc w:val="right"/>
      </w:pPr>
      <w:r w:rsidRPr="00AF3A2A">
        <w:t>Ибрагимова Гульнара Ревовна,</w:t>
      </w:r>
      <w:r w:rsidRPr="00AF3A2A">
        <w:br/>
        <w:t xml:space="preserve">заместитель директора по методической работе </w:t>
      </w:r>
    </w:p>
    <w:p w:rsidR="008854A1" w:rsidRPr="00AF3A2A" w:rsidRDefault="008854A1" w:rsidP="008854A1">
      <w:pPr>
        <w:jc w:val="right"/>
      </w:pPr>
      <w:r w:rsidRPr="00AF3A2A">
        <w:t>МБОУ «Бардымская гимназия», с. Барда</w:t>
      </w:r>
    </w:p>
    <w:p w:rsidR="00AF3A2A" w:rsidRPr="00AF3A2A" w:rsidRDefault="0051159D" w:rsidP="002337E0">
      <w:pPr>
        <w:jc w:val="right"/>
      </w:pPr>
      <w:r w:rsidRPr="00AF3A2A">
        <w:t>КурлищукХанифаМинахатовна</w:t>
      </w:r>
      <w:r w:rsidR="002337E0" w:rsidRPr="00AF3A2A">
        <w:t xml:space="preserve">, </w:t>
      </w:r>
      <w:r w:rsidR="002337E0" w:rsidRPr="00AF3A2A">
        <w:br/>
      </w:r>
      <w:r w:rsidRPr="00AF3A2A">
        <w:t xml:space="preserve">учитель истории и обществознания </w:t>
      </w:r>
    </w:p>
    <w:p w:rsidR="002337E0" w:rsidRPr="00AF3A2A" w:rsidRDefault="0051159D" w:rsidP="002337E0">
      <w:pPr>
        <w:jc w:val="right"/>
      </w:pPr>
      <w:r w:rsidRPr="00AF3A2A">
        <w:t>МБОУ «Бардымская гимназия»</w:t>
      </w:r>
      <w:r w:rsidR="00AF3A2A" w:rsidRPr="00AF3A2A">
        <w:t>,</w:t>
      </w:r>
      <w:r w:rsidRPr="00AF3A2A">
        <w:t xml:space="preserve"> с. Барда</w:t>
      </w:r>
    </w:p>
    <w:p w:rsidR="00AF3A2A" w:rsidRPr="00AF3A2A" w:rsidRDefault="00AF3A2A" w:rsidP="00AF3A2A">
      <w:pPr>
        <w:jc w:val="right"/>
      </w:pPr>
      <w:r w:rsidRPr="00AF3A2A">
        <w:t>Зимасова Марина Васильевна</w:t>
      </w:r>
      <w:r w:rsidR="002337E0" w:rsidRPr="00AF3A2A">
        <w:t xml:space="preserve">, </w:t>
      </w:r>
      <w:r w:rsidR="002337E0" w:rsidRPr="00AF3A2A">
        <w:br/>
        <w:t xml:space="preserve">учитель </w:t>
      </w:r>
      <w:r w:rsidRPr="00AF3A2A">
        <w:t>математики МБОУ «Бардымская гимназия», с. Барда</w:t>
      </w:r>
    </w:p>
    <w:p w:rsidR="002337E0" w:rsidRPr="00AE16A5" w:rsidRDefault="002337E0" w:rsidP="002337E0">
      <w:pPr>
        <w:jc w:val="right"/>
        <w:rPr>
          <w:highlight w:val="cyan"/>
        </w:rPr>
      </w:pPr>
    </w:p>
    <w:p w:rsidR="002337E0" w:rsidRPr="00B24DCD" w:rsidRDefault="00B24DCD" w:rsidP="002337E0">
      <w:pPr>
        <w:jc w:val="right"/>
      </w:pPr>
      <w:r w:rsidRPr="00B24DCD">
        <w:t>сентябрь-октябрь 2014 года</w:t>
      </w:r>
    </w:p>
    <w:p w:rsidR="00B24DCD" w:rsidRPr="00B24DCD" w:rsidRDefault="00B24DCD" w:rsidP="002337E0">
      <w:pPr>
        <w:jc w:val="right"/>
      </w:pPr>
      <w:r w:rsidRPr="00B24DCD">
        <w:t>МБОУ «Бардымская гимназия»</w:t>
      </w:r>
    </w:p>
    <w:p w:rsidR="002337E0" w:rsidRPr="00AE16A5" w:rsidRDefault="002337E0" w:rsidP="002337E0">
      <w:pPr>
        <w:jc w:val="right"/>
        <w:rPr>
          <w:highlight w:val="cyan"/>
        </w:rPr>
      </w:pPr>
    </w:p>
    <w:p w:rsidR="002337E0" w:rsidRPr="00AE16A5" w:rsidRDefault="002337E0" w:rsidP="002337E0">
      <w:pPr>
        <w:jc w:val="right"/>
        <w:rPr>
          <w:highlight w:val="cyan"/>
        </w:rPr>
      </w:pPr>
    </w:p>
    <w:p w:rsidR="002337E0" w:rsidRPr="00AE16A5" w:rsidRDefault="002337E0" w:rsidP="002337E0">
      <w:pPr>
        <w:jc w:val="right"/>
        <w:rPr>
          <w:highlight w:val="cyan"/>
        </w:rPr>
      </w:pPr>
    </w:p>
    <w:p w:rsidR="00B24DCD" w:rsidRDefault="00B24DCD" w:rsidP="00B24DCD">
      <w:pPr>
        <w:ind w:firstLine="0"/>
      </w:pPr>
    </w:p>
    <w:p w:rsidR="00B24DCD" w:rsidRDefault="00B24DCD" w:rsidP="00B24DCD">
      <w:pPr>
        <w:ind w:firstLine="0"/>
      </w:pPr>
    </w:p>
    <w:p w:rsidR="00B24DCD" w:rsidRDefault="00B24DCD" w:rsidP="00B24DCD">
      <w:pPr>
        <w:ind w:firstLine="0"/>
      </w:pPr>
    </w:p>
    <w:p w:rsidR="007D29C6" w:rsidRDefault="007D29C6" w:rsidP="007D29C6">
      <w:pPr>
        <w:ind w:firstLine="0"/>
        <w:jc w:val="center"/>
      </w:pPr>
      <w:r w:rsidRPr="00AF3A2A">
        <w:t>201</w:t>
      </w:r>
      <w:r>
        <w:t>4</w:t>
      </w:r>
    </w:p>
    <w:p w:rsidR="007D29C6" w:rsidRDefault="007D29C6" w:rsidP="007D29C6">
      <w:pPr>
        <w:ind w:firstLine="0"/>
        <w:jc w:val="center"/>
      </w:pPr>
      <w:r>
        <w:t>с. Барда</w:t>
      </w:r>
    </w:p>
    <w:p w:rsidR="007D29C6" w:rsidRDefault="00A05562" w:rsidP="007D29C6">
      <w:pPr>
        <w:ind w:firstLine="0"/>
        <w:jc w:val="center"/>
      </w:pPr>
      <w:r w:rsidRPr="001A262E">
        <w:lastRenderedPageBreak/>
        <w:t>Описание элемента модуля оценивания метапредметного или личностного результата</w:t>
      </w:r>
    </w:p>
    <w:p w:rsidR="00A05562" w:rsidRPr="007D29C6" w:rsidRDefault="00A05562" w:rsidP="007D29C6">
      <w:pPr>
        <w:ind w:firstLine="0"/>
        <w:jc w:val="center"/>
        <w:rPr>
          <w:b/>
        </w:rPr>
      </w:pPr>
      <w:r w:rsidRPr="007D29C6">
        <w:rPr>
          <w:b/>
        </w:rPr>
        <w:t xml:space="preserve">«Умение </w:t>
      </w:r>
      <w:r w:rsidR="00A61DB5" w:rsidRPr="007D29C6">
        <w:rPr>
          <w:b/>
        </w:rPr>
        <w:t>формулировать аргументы и контраргументы к тезису</w:t>
      </w:r>
      <w:r w:rsidRPr="007D29C6">
        <w:rPr>
          <w:b/>
        </w:rPr>
        <w:t>»</w:t>
      </w:r>
    </w:p>
    <w:p w:rsidR="002337E0" w:rsidRPr="001A262E" w:rsidRDefault="002337E0" w:rsidP="00A05562">
      <w:pPr>
        <w:pStyle w:val="3"/>
        <w:rPr>
          <w:rFonts w:ascii="Times New Roman" w:hAnsi="Times New Roman"/>
          <w:sz w:val="24"/>
          <w:szCs w:val="24"/>
        </w:rPr>
      </w:pPr>
      <w:r w:rsidRPr="001A262E">
        <w:rPr>
          <w:rFonts w:ascii="Times New Roman" w:hAnsi="Times New Roman"/>
          <w:sz w:val="24"/>
          <w:szCs w:val="24"/>
        </w:rPr>
        <w:t xml:space="preserve">Актуальность </w:t>
      </w:r>
    </w:p>
    <w:p w:rsidR="00583B37" w:rsidRDefault="002B50AD" w:rsidP="00583B37">
      <w:r>
        <w:t xml:space="preserve">Апробация элемента модуля осуществляется в 5 классах и отвечает требованиям к метапредметным результатам обучения по ФГОС в части умения </w:t>
      </w:r>
      <w:r w:rsidRPr="00971E83">
        <w:rPr>
          <w:i/>
        </w:rPr>
        <w:t>формулировать, аргументировать и отстаивать свое мнение</w:t>
      </w:r>
      <w:r w:rsidRPr="00971E83">
        <w:t>.</w:t>
      </w:r>
      <w:r w:rsidR="00C44A14" w:rsidRPr="0011179F">
        <w:t xml:space="preserve">Пятый класс – это </w:t>
      </w:r>
      <w:r w:rsidR="0011179F" w:rsidRPr="0011179F">
        <w:t xml:space="preserve">период </w:t>
      </w:r>
      <w:r w:rsidR="00C44A14" w:rsidRPr="0011179F">
        <w:t>переход</w:t>
      </w:r>
      <w:r w:rsidR="0011179F" w:rsidRPr="0011179F">
        <w:t>а</w:t>
      </w:r>
      <w:r w:rsidR="00C44A14" w:rsidRPr="0011179F">
        <w:t xml:space="preserve"> ребенка из начальной школы в основное звено. При этом  ребенок  становится более самостоятельным</w:t>
      </w:r>
      <w:r w:rsidR="0011179F">
        <w:t xml:space="preserve"> и ответственным</w:t>
      </w:r>
      <w:r w:rsidR="00C44A14" w:rsidRPr="0011179F">
        <w:t>.</w:t>
      </w:r>
      <w:r>
        <w:t>Возрастает необходимость, и важность умения</w:t>
      </w:r>
      <w:r w:rsidR="0011179F">
        <w:t xml:space="preserve"> принять правильное решение</w:t>
      </w:r>
      <w:r>
        <w:t>, которое</w:t>
      </w:r>
      <w:r w:rsidR="00C44A14">
        <w:t xml:space="preserve"> во многом будет зависеть от того</w:t>
      </w:r>
      <w:r>
        <w:t>,</w:t>
      </w:r>
      <w:r w:rsidR="00C44A14">
        <w:t xml:space="preserve"> насколько ребенок ан</w:t>
      </w:r>
      <w:r>
        <w:t>ализирует</w:t>
      </w:r>
      <w:r w:rsidR="00C44A14">
        <w:t xml:space="preserve"> ситуацию</w:t>
      </w:r>
      <w:r>
        <w:t xml:space="preserve">, взвешивает аргументы </w:t>
      </w:r>
      <w:r w:rsidR="0011179F">
        <w:t>«за» и «против».  Именно поэтому важно научить ребенка формулировать аргументы и контраргументы.</w:t>
      </w:r>
    </w:p>
    <w:p w:rsidR="002B50AD" w:rsidRPr="00583B37" w:rsidRDefault="008A54AD" w:rsidP="00583B37">
      <w:r>
        <w:t>Пятиклассник</w:t>
      </w:r>
      <w:r w:rsidR="008F3C39">
        <w:t xml:space="preserve"> умеет работать с </w:t>
      </w:r>
      <w:r>
        <w:t>текстом, высказывать оценочное суждение и свою точку зрения о прочитанном тексте, сопоставлять различные точки зрения.</w:t>
      </w:r>
    </w:p>
    <w:p w:rsidR="008A54AD" w:rsidRPr="001A262E" w:rsidRDefault="00A05562" w:rsidP="008A54AD">
      <w:pPr>
        <w:pStyle w:val="3"/>
        <w:rPr>
          <w:rFonts w:ascii="Times New Roman" w:hAnsi="Times New Roman"/>
          <w:sz w:val="24"/>
          <w:szCs w:val="24"/>
        </w:rPr>
      </w:pPr>
      <w:r w:rsidRPr="001A262E">
        <w:rPr>
          <w:rFonts w:ascii="Times New Roman" w:hAnsi="Times New Roman"/>
          <w:sz w:val="24"/>
          <w:szCs w:val="24"/>
        </w:rPr>
        <w:t>Конкретизация результата</w:t>
      </w:r>
    </w:p>
    <w:p w:rsidR="00F96D59" w:rsidRDefault="008A54AD" w:rsidP="006476A6">
      <w:r>
        <w:t xml:space="preserve">При реализации данного элемента учащийся должен </w:t>
      </w:r>
      <w:r w:rsidR="007808D9" w:rsidRPr="007808D9">
        <w:t>продемонстрироватьу</w:t>
      </w:r>
      <w:r w:rsidR="00EC106F" w:rsidRPr="007808D9">
        <w:t>мение</w:t>
      </w:r>
      <w:r w:rsidR="00BC17EF">
        <w:t>формулировать аргу</w:t>
      </w:r>
      <w:r w:rsidR="0026678C">
        <w:t xml:space="preserve">менты и контраргументы к тезису, </w:t>
      </w:r>
      <w:r w:rsidR="0026678C" w:rsidRPr="00EC106F">
        <w:t>основываясь на своем опыте, высказывая свое</w:t>
      </w:r>
      <w:r w:rsidR="007A42A8" w:rsidRPr="00EC106F">
        <w:t xml:space="preserve"> мнение по выдвинутому тезису</w:t>
      </w:r>
      <w:r w:rsidR="007808D9">
        <w:t xml:space="preserve">. </w:t>
      </w:r>
      <w:r>
        <w:t xml:space="preserve">В данном элементе учащимся предлагается </w:t>
      </w:r>
      <w:r w:rsidR="00BC17EF">
        <w:t xml:space="preserve">тезис. Затем учащийся должен  </w:t>
      </w:r>
      <w:r>
        <w:t xml:space="preserve">сформулировать три аргумента </w:t>
      </w:r>
      <w:r w:rsidRPr="006476A6">
        <w:t xml:space="preserve">и </w:t>
      </w:r>
      <w:r w:rsidR="006476A6" w:rsidRPr="006476A6">
        <w:t>три контраргумента</w:t>
      </w:r>
      <w:r w:rsidR="006476A6">
        <w:t>к тезису</w:t>
      </w:r>
      <w:r w:rsidR="00316782">
        <w:t>.</w:t>
      </w:r>
    </w:p>
    <w:p w:rsidR="00D200C4" w:rsidRPr="00A61DB5" w:rsidRDefault="00A61DB5" w:rsidP="00A61DB5">
      <w:pPr>
        <w:ind w:left="720" w:firstLine="0"/>
      </w:pPr>
      <w:r w:rsidRPr="00A61DB5">
        <w:rPr>
          <w:b/>
        </w:rPr>
        <w:t>Т</w:t>
      </w:r>
      <w:r w:rsidR="00A904F3" w:rsidRPr="00A61DB5">
        <w:rPr>
          <w:b/>
        </w:rPr>
        <w:t>езис</w:t>
      </w:r>
      <w:r>
        <w:t xml:space="preserve"> - это </w:t>
      </w:r>
      <w:r w:rsidR="00A904F3" w:rsidRPr="00A61DB5">
        <w:t xml:space="preserve"> суждение (совокупность связанных между собой суждений), которое субъект формулирует и которое в дальнейшем требует обоснования, доказательства. </w:t>
      </w:r>
    </w:p>
    <w:p w:rsidR="00D200C4" w:rsidRDefault="00A61DB5" w:rsidP="00A61DB5">
      <w:pPr>
        <w:ind w:left="720" w:firstLine="0"/>
      </w:pPr>
      <w:r w:rsidRPr="00A61DB5">
        <w:rPr>
          <w:b/>
        </w:rPr>
        <w:t>Аргумент</w:t>
      </w:r>
      <w:r>
        <w:t xml:space="preserve"> – </w:t>
      </w:r>
      <w:r w:rsidR="00FB2E26">
        <w:t>«это суждение (или совокупность суждений), приводимое в подтверждение истинности другого суждения (концепции, теории)»</w:t>
      </w:r>
      <w:r w:rsidR="007E531A">
        <w:rPr>
          <w:rStyle w:val="afc"/>
        </w:rPr>
        <w:footnoteReference w:id="2"/>
      </w:r>
    </w:p>
    <w:p w:rsidR="001A262E" w:rsidRDefault="00A61DB5" w:rsidP="001A262E">
      <w:pPr>
        <w:ind w:left="720" w:firstLine="0"/>
        <w:rPr>
          <w:b/>
        </w:rPr>
      </w:pPr>
      <w:r>
        <w:rPr>
          <w:b/>
        </w:rPr>
        <w:t xml:space="preserve">Контраргумент </w:t>
      </w:r>
      <w:r>
        <w:t xml:space="preserve">– </w:t>
      </w:r>
      <w:r w:rsidR="006476A6">
        <w:t xml:space="preserve">это </w:t>
      </w:r>
      <w:r w:rsidR="006476A6" w:rsidRPr="006476A6">
        <w:rPr>
          <w:rFonts w:eastAsia="Times New Roman"/>
          <w:lang w:eastAsia="ru-RU"/>
        </w:rPr>
        <w:t xml:space="preserve">довод, обоснование, аргумент, </w:t>
      </w:r>
      <w:r w:rsidR="006476A6">
        <w:rPr>
          <w:rFonts w:eastAsia="Times New Roman"/>
          <w:lang w:eastAsia="ru-RU"/>
        </w:rPr>
        <w:t>п</w:t>
      </w:r>
      <w:r w:rsidR="006476A6" w:rsidRPr="006476A6">
        <w:rPr>
          <w:rFonts w:eastAsia="Times New Roman"/>
          <w:lang w:eastAsia="ru-RU"/>
        </w:rPr>
        <w:t xml:space="preserve">риводимые в доказательство ошибочности </w:t>
      </w:r>
      <w:r w:rsidR="00E972BB">
        <w:rPr>
          <w:rFonts w:eastAsia="Times New Roman"/>
          <w:lang w:eastAsia="ru-RU"/>
        </w:rPr>
        <w:t xml:space="preserve">суждения </w:t>
      </w:r>
      <w:r w:rsidR="006476A6" w:rsidRPr="006476A6">
        <w:rPr>
          <w:rFonts w:eastAsia="Times New Roman"/>
          <w:lang w:eastAsia="ru-RU"/>
        </w:rPr>
        <w:t xml:space="preserve"> или направленный против другого</w:t>
      </w:r>
      <w:r w:rsidR="006476A6">
        <w:rPr>
          <w:rFonts w:eastAsia="Times New Roman"/>
          <w:lang w:eastAsia="ru-RU"/>
        </w:rPr>
        <w:t xml:space="preserve"> аргумента</w:t>
      </w:r>
      <w:r w:rsidR="00F25E35" w:rsidRPr="006476A6">
        <w:rPr>
          <w:b/>
        </w:rPr>
        <w:t>.</w:t>
      </w:r>
    </w:p>
    <w:p w:rsidR="00A05562" w:rsidRPr="00D91C5B" w:rsidRDefault="00BC17EF" w:rsidP="00BC17EF">
      <w:pPr>
        <w:ind w:left="720" w:firstLine="0"/>
        <w:rPr>
          <w:b/>
          <w:shd w:val="clear" w:color="auto" w:fill="FFFFFF"/>
        </w:rPr>
      </w:pPr>
      <w:r w:rsidRPr="00D91C5B">
        <w:rPr>
          <w:b/>
        </w:rPr>
        <w:t>О</w:t>
      </w:r>
      <w:r w:rsidR="00A05562" w:rsidRPr="00D91C5B">
        <w:rPr>
          <w:b/>
        </w:rPr>
        <w:t>бъект оценивания</w:t>
      </w:r>
    </w:p>
    <w:p w:rsidR="00A61DB5" w:rsidRDefault="00A61DB5" w:rsidP="00A61DB5">
      <w:r>
        <w:t>Письменная работа, оформленная в виде таблицы</w:t>
      </w:r>
      <w:r w:rsidR="00D91C5B">
        <w:t xml:space="preserve">. </w:t>
      </w:r>
    </w:p>
    <w:tbl>
      <w:tblPr>
        <w:tblStyle w:val="af3"/>
        <w:tblW w:w="0" w:type="auto"/>
        <w:tblLook w:val="04A0"/>
      </w:tblPr>
      <w:tblGrid>
        <w:gridCol w:w="2500"/>
        <w:gridCol w:w="2288"/>
        <w:gridCol w:w="2887"/>
        <w:gridCol w:w="2463"/>
      </w:tblGrid>
      <w:tr w:rsidR="004D0B4F" w:rsidTr="003C473C">
        <w:tc>
          <w:tcPr>
            <w:tcW w:w="10138" w:type="dxa"/>
            <w:gridSpan w:val="4"/>
          </w:tcPr>
          <w:p w:rsidR="004D0B4F" w:rsidRPr="008836F2" w:rsidRDefault="004D0B4F" w:rsidP="004D0B4F">
            <w:pPr>
              <w:pStyle w:val="a5"/>
              <w:ind w:left="1069" w:firstLine="0"/>
              <w:rPr>
                <w:b/>
              </w:rPr>
            </w:pPr>
            <w:r w:rsidRPr="008836F2">
              <w:rPr>
                <w:b/>
              </w:rPr>
              <w:t>Тезис:</w:t>
            </w:r>
          </w:p>
        </w:tc>
      </w:tr>
      <w:tr w:rsidR="004D0B4F" w:rsidTr="003C473C">
        <w:tc>
          <w:tcPr>
            <w:tcW w:w="2500" w:type="dxa"/>
          </w:tcPr>
          <w:p w:rsidR="004D0B4F" w:rsidRPr="008836F2" w:rsidRDefault="004D0B4F" w:rsidP="003C473C">
            <w:pPr>
              <w:ind w:firstLine="0"/>
              <w:rPr>
                <w:b/>
              </w:rPr>
            </w:pPr>
            <w:r w:rsidRPr="008836F2">
              <w:rPr>
                <w:b/>
              </w:rPr>
              <w:t>Аргументы к тезису</w:t>
            </w:r>
          </w:p>
        </w:tc>
        <w:tc>
          <w:tcPr>
            <w:tcW w:w="2288" w:type="dxa"/>
          </w:tcPr>
          <w:p w:rsidR="004D0B4F" w:rsidRPr="008836F2" w:rsidRDefault="004D0B4F" w:rsidP="003C473C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Пояснение к аргументу или пример из личного опыта</w:t>
            </w:r>
          </w:p>
        </w:tc>
        <w:tc>
          <w:tcPr>
            <w:tcW w:w="2887" w:type="dxa"/>
          </w:tcPr>
          <w:p w:rsidR="004D0B4F" w:rsidRPr="008836F2" w:rsidRDefault="004D0B4F" w:rsidP="003C473C">
            <w:pPr>
              <w:ind w:firstLine="0"/>
              <w:jc w:val="left"/>
              <w:rPr>
                <w:b/>
              </w:rPr>
            </w:pPr>
            <w:r w:rsidRPr="008836F2">
              <w:rPr>
                <w:b/>
              </w:rPr>
              <w:t xml:space="preserve">Контраргументы к </w:t>
            </w:r>
            <w:r>
              <w:rPr>
                <w:b/>
              </w:rPr>
              <w:t>тезису</w:t>
            </w:r>
          </w:p>
        </w:tc>
        <w:tc>
          <w:tcPr>
            <w:tcW w:w="2463" w:type="dxa"/>
          </w:tcPr>
          <w:p w:rsidR="004D0B4F" w:rsidRPr="008836F2" w:rsidRDefault="004D0B4F" w:rsidP="003C473C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Пояснение к контраргументу или пример из личного опыта</w:t>
            </w:r>
          </w:p>
        </w:tc>
      </w:tr>
      <w:tr w:rsidR="004D0B4F" w:rsidTr="003C473C">
        <w:tc>
          <w:tcPr>
            <w:tcW w:w="2500" w:type="dxa"/>
          </w:tcPr>
          <w:p w:rsidR="004D0B4F" w:rsidRDefault="004D0B4F" w:rsidP="003C473C">
            <w:pPr>
              <w:ind w:firstLine="0"/>
            </w:pPr>
            <w:r>
              <w:t xml:space="preserve">1. </w:t>
            </w:r>
          </w:p>
        </w:tc>
        <w:tc>
          <w:tcPr>
            <w:tcW w:w="2288" w:type="dxa"/>
          </w:tcPr>
          <w:p w:rsidR="004D0B4F" w:rsidRDefault="004D0B4F" w:rsidP="003C473C">
            <w:pPr>
              <w:ind w:firstLine="0"/>
            </w:pPr>
          </w:p>
        </w:tc>
        <w:tc>
          <w:tcPr>
            <w:tcW w:w="2887" w:type="dxa"/>
          </w:tcPr>
          <w:p w:rsidR="004D0B4F" w:rsidRDefault="004D0B4F" w:rsidP="003C473C">
            <w:pPr>
              <w:ind w:firstLine="0"/>
            </w:pPr>
            <w:r>
              <w:t>1.</w:t>
            </w:r>
          </w:p>
        </w:tc>
        <w:tc>
          <w:tcPr>
            <w:tcW w:w="2463" w:type="dxa"/>
          </w:tcPr>
          <w:p w:rsidR="004D0B4F" w:rsidRDefault="004D0B4F" w:rsidP="003C473C">
            <w:pPr>
              <w:ind w:firstLine="0"/>
            </w:pPr>
          </w:p>
        </w:tc>
      </w:tr>
      <w:tr w:rsidR="004D0B4F" w:rsidTr="003C473C">
        <w:tc>
          <w:tcPr>
            <w:tcW w:w="2500" w:type="dxa"/>
          </w:tcPr>
          <w:p w:rsidR="004D0B4F" w:rsidRDefault="004D0B4F" w:rsidP="003C473C">
            <w:pPr>
              <w:ind w:firstLine="0"/>
            </w:pPr>
            <w:r>
              <w:lastRenderedPageBreak/>
              <w:t xml:space="preserve">2. </w:t>
            </w:r>
          </w:p>
        </w:tc>
        <w:tc>
          <w:tcPr>
            <w:tcW w:w="2288" w:type="dxa"/>
          </w:tcPr>
          <w:p w:rsidR="004D0B4F" w:rsidRDefault="004D0B4F" w:rsidP="003C473C">
            <w:pPr>
              <w:ind w:firstLine="0"/>
            </w:pPr>
          </w:p>
        </w:tc>
        <w:tc>
          <w:tcPr>
            <w:tcW w:w="2887" w:type="dxa"/>
          </w:tcPr>
          <w:p w:rsidR="004D0B4F" w:rsidRDefault="004D0B4F" w:rsidP="003C473C">
            <w:pPr>
              <w:ind w:firstLine="0"/>
            </w:pPr>
            <w:r>
              <w:t xml:space="preserve">2. </w:t>
            </w:r>
          </w:p>
        </w:tc>
        <w:tc>
          <w:tcPr>
            <w:tcW w:w="2463" w:type="dxa"/>
          </w:tcPr>
          <w:p w:rsidR="004D0B4F" w:rsidRDefault="004D0B4F" w:rsidP="003C473C">
            <w:pPr>
              <w:ind w:firstLine="0"/>
            </w:pPr>
          </w:p>
        </w:tc>
      </w:tr>
      <w:tr w:rsidR="004D0B4F" w:rsidTr="003C473C">
        <w:tc>
          <w:tcPr>
            <w:tcW w:w="2500" w:type="dxa"/>
          </w:tcPr>
          <w:p w:rsidR="004D0B4F" w:rsidRDefault="004D0B4F" w:rsidP="003C473C">
            <w:pPr>
              <w:ind w:firstLine="0"/>
            </w:pPr>
            <w:r>
              <w:t xml:space="preserve">3. </w:t>
            </w:r>
          </w:p>
        </w:tc>
        <w:tc>
          <w:tcPr>
            <w:tcW w:w="2288" w:type="dxa"/>
          </w:tcPr>
          <w:p w:rsidR="004D0B4F" w:rsidRDefault="004D0B4F" w:rsidP="003C473C">
            <w:pPr>
              <w:ind w:firstLine="0"/>
            </w:pPr>
          </w:p>
        </w:tc>
        <w:tc>
          <w:tcPr>
            <w:tcW w:w="2887" w:type="dxa"/>
          </w:tcPr>
          <w:p w:rsidR="004D0B4F" w:rsidRDefault="004D0B4F" w:rsidP="003C473C">
            <w:pPr>
              <w:ind w:firstLine="0"/>
            </w:pPr>
            <w:r>
              <w:t>3.</w:t>
            </w:r>
          </w:p>
        </w:tc>
        <w:tc>
          <w:tcPr>
            <w:tcW w:w="2463" w:type="dxa"/>
          </w:tcPr>
          <w:p w:rsidR="004D0B4F" w:rsidRDefault="004D0B4F" w:rsidP="003C473C">
            <w:pPr>
              <w:ind w:firstLine="0"/>
            </w:pPr>
          </w:p>
        </w:tc>
      </w:tr>
    </w:tbl>
    <w:p w:rsidR="00A61DB5" w:rsidRDefault="00A61DB5" w:rsidP="00A61DB5"/>
    <w:p w:rsidR="006E046F" w:rsidRDefault="006E046F" w:rsidP="00A61DB5">
      <w:r>
        <w:t xml:space="preserve">Например, </w:t>
      </w:r>
    </w:p>
    <w:tbl>
      <w:tblPr>
        <w:tblStyle w:val="af3"/>
        <w:tblW w:w="0" w:type="auto"/>
        <w:tblLook w:val="04A0"/>
      </w:tblPr>
      <w:tblGrid>
        <w:gridCol w:w="2093"/>
        <w:gridCol w:w="2695"/>
        <w:gridCol w:w="2408"/>
        <w:gridCol w:w="2942"/>
      </w:tblGrid>
      <w:tr w:rsidR="00444B81" w:rsidTr="003C473C">
        <w:tc>
          <w:tcPr>
            <w:tcW w:w="10138" w:type="dxa"/>
            <w:gridSpan w:val="4"/>
          </w:tcPr>
          <w:p w:rsidR="00444B81" w:rsidRPr="008836F2" w:rsidRDefault="00444B81" w:rsidP="003C473C">
            <w:pPr>
              <w:pStyle w:val="a5"/>
              <w:ind w:left="1069" w:firstLine="0"/>
              <w:rPr>
                <w:b/>
              </w:rPr>
            </w:pPr>
            <w:r w:rsidRPr="008836F2">
              <w:rPr>
                <w:b/>
              </w:rPr>
              <w:t>Тезис:</w:t>
            </w:r>
            <w:r>
              <w:t xml:space="preserve"> Учащиеся в школе должны ходить в школьной форме</w:t>
            </w:r>
          </w:p>
        </w:tc>
      </w:tr>
      <w:tr w:rsidR="00444B81" w:rsidTr="004D0B4F">
        <w:tc>
          <w:tcPr>
            <w:tcW w:w="2093" w:type="dxa"/>
          </w:tcPr>
          <w:p w:rsidR="00444B81" w:rsidRPr="008836F2" w:rsidRDefault="00444B81" w:rsidP="003C473C">
            <w:pPr>
              <w:ind w:firstLine="0"/>
              <w:rPr>
                <w:b/>
              </w:rPr>
            </w:pPr>
            <w:r w:rsidRPr="008836F2">
              <w:rPr>
                <w:b/>
              </w:rPr>
              <w:t>Аргументы к тезису</w:t>
            </w:r>
          </w:p>
        </w:tc>
        <w:tc>
          <w:tcPr>
            <w:tcW w:w="2695" w:type="dxa"/>
          </w:tcPr>
          <w:p w:rsidR="00444B81" w:rsidRPr="008836F2" w:rsidRDefault="00444B81" w:rsidP="003C473C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Пояснение к аргументу или пример из личного опыта</w:t>
            </w:r>
          </w:p>
        </w:tc>
        <w:tc>
          <w:tcPr>
            <w:tcW w:w="2408" w:type="dxa"/>
          </w:tcPr>
          <w:p w:rsidR="00444B81" w:rsidRPr="008836F2" w:rsidRDefault="00444B81" w:rsidP="003C473C">
            <w:pPr>
              <w:ind w:firstLine="0"/>
              <w:jc w:val="left"/>
              <w:rPr>
                <w:b/>
              </w:rPr>
            </w:pPr>
            <w:r w:rsidRPr="008836F2">
              <w:rPr>
                <w:b/>
              </w:rPr>
              <w:t xml:space="preserve">Контраргументы к </w:t>
            </w:r>
            <w:r>
              <w:rPr>
                <w:b/>
              </w:rPr>
              <w:t>тезису</w:t>
            </w:r>
          </w:p>
        </w:tc>
        <w:tc>
          <w:tcPr>
            <w:tcW w:w="2942" w:type="dxa"/>
          </w:tcPr>
          <w:p w:rsidR="00444B81" w:rsidRPr="008836F2" w:rsidRDefault="00444B81" w:rsidP="003C473C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Пояснение к контраргументу или пример из личного опыта</w:t>
            </w:r>
          </w:p>
        </w:tc>
      </w:tr>
      <w:tr w:rsidR="00444B81" w:rsidTr="004D0B4F">
        <w:tc>
          <w:tcPr>
            <w:tcW w:w="2093" w:type="dxa"/>
          </w:tcPr>
          <w:p w:rsidR="00444B81" w:rsidRDefault="00444B81" w:rsidP="003C473C">
            <w:pPr>
              <w:ind w:firstLine="0"/>
            </w:pPr>
            <w:r>
              <w:t>1. Этого требует закон</w:t>
            </w:r>
          </w:p>
        </w:tc>
        <w:tc>
          <w:tcPr>
            <w:tcW w:w="2695" w:type="dxa"/>
          </w:tcPr>
          <w:p w:rsidR="00444B81" w:rsidRDefault="00444B81" w:rsidP="003C473C">
            <w:pPr>
              <w:ind w:firstLine="0"/>
            </w:pPr>
            <w:r>
              <w:t>Классный рук</w:t>
            </w:r>
            <w:r w:rsidR="00594652">
              <w:t>оводитель сказала, что по новому закону все школьники должны ходить в школьной форме</w:t>
            </w:r>
          </w:p>
        </w:tc>
        <w:tc>
          <w:tcPr>
            <w:tcW w:w="2408" w:type="dxa"/>
          </w:tcPr>
          <w:p w:rsidR="00444B81" w:rsidRDefault="00444B81" w:rsidP="00594652">
            <w:pPr>
              <w:ind w:firstLine="0"/>
            </w:pPr>
            <w:r>
              <w:t xml:space="preserve">1. </w:t>
            </w:r>
            <w:r w:rsidR="00594652">
              <w:t>Каждый день ходить в одной и той же одежде – это скучно</w:t>
            </w:r>
          </w:p>
        </w:tc>
        <w:tc>
          <w:tcPr>
            <w:tcW w:w="2942" w:type="dxa"/>
          </w:tcPr>
          <w:p w:rsidR="00444B81" w:rsidRDefault="00594652" w:rsidP="003C473C">
            <w:pPr>
              <w:ind w:firstLine="0"/>
            </w:pPr>
            <w:r>
              <w:t xml:space="preserve">Это </w:t>
            </w:r>
            <w:r w:rsidR="004D0B4F">
              <w:t xml:space="preserve">просто надоедает и </w:t>
            </w:r>
            <w:r>
              <w:t xml:space="preserve"> хочется</w:t>
            </w:r>
            <w:r w:rsidR="004D0B4F">
              <w:t>,</w:t>
            </w:r>
            <w:r>
              <w:t xml:space="preserve"> чтобы были разные цвета в одежде, разные модели</w:t>
            </w:r>
          </w:p>
        </w:tc>
      </w:tr>
      <w:tr w:rsidR="00444B81" w:rsidTr="004D0B4F">
        <w:tc>
          <w:tcPr>
            <w:tcW w:w="2093" w:type="dxa"/>
          </w:tcPr>
          <w:p w:rsidR="00444B81" w:rsidRDefault="00444B81" w:rsidP="003C473C">
            <w:pPr>
              <w:ind w:firstLine="0"/>
            </w:pPr>
            <w:r>
              <w:t>2. Если все одеты одинаково, то меньше поводов для проявления зависти к одежде другого человека</w:t>
            </w:r>
          </w:p>
        </w:tc>
        <w:tc>
          <w:tcPr>
            <w:tcW w:w="2695" w:type="dxa"/>
          </w:tcPr>
          <w:p w:rsidR="00444B81" w:rsidRDefault="001E49DD" w:rsidP="003C473C">
            <w:pPr>
              <w:ind w:firstLine="0"/>
            </w:pPr>
            <w:r>
              <w:t>Например, раньше одна девочка из нашего класса всегда носила только очень дорогую и красивую одежду, а другие девочки ей завидовали</w:t>
            </w:r>
          </w:p>
        </w:tc>
        <w:tc>
          <w:tcPr>
            <w:tcW w:w="2408" w:type="dxa"/>
          </w:tcPr>
          <w:p w:rsidR="00444B81" w:rsidRDefault="00444B81" w:rsidP="003C473C">
            <w:pPr>
              <w:ind w:firstLine="0"/>
            </w:pPr>
            <w:r>
              <w:t>2. Школьная форма требует лишних денежных затрат</w:t>
            </w:r>
          </w:p>
        </w:tc>
        <w:tc>
          <w:tcPr>
            <w:tcW w:w="2942" w:type="dxa"/>
          </w:tcPr>
          <w:p w:rsidR="00444B81" w:rsidRDefault="00594652" w:rsidP="00594652">
            <w:pPr>
              <w:ind w:firstLine="0"/>
            </w:pPr>
            <w:r>
              <w:t>Если бы можно было ходить в школу в любой одежде, то я бы пришла в любимых джинсах и футболке, которые мне купили еще летом, а так приходиться родителям тратиться еще и на школьную форму</w:t>
            </w:r>
          </w:p>
        </w:tc>
      </w:tr>
      <w:tr w:rsidR="00444B81" w:rsidTr="004D0B4F">
        <w:tc>
          <w:tcPr>
            <w:tcW w:w="2093" w:type="dxa"/>
          </w:tcPr>
          <w:p w:rsidR="00444B81" w:rsidRDefault="00444B81" w:rsidP="003C473C">
            <w:pPr>
              <w:ind w:firstLine="0"/>
            </w:pPr>
            <w:r>
              <w:t>3. Нет деления среди учащихся на «богатые» и «бедные»</w:t>
            </w:r>
          </w:p>
        </w:tc>
        <w:tc>
          <w:tcPr>
            <w:tcW w:w="2695" w:type="dxa"/>
          </w:tcPr>
          <w:p w:rsidR="00444B81" w:rsidRDefault="004D0B4F" w:rsidP="003C473C">
            <w:pPr>
              <w:ind w:firstLine="0"/>
            </w:pPr>
            <w:r>
              <w:t xml:space="preserve">Если все одеты одинаково, то по одежде нельзя судить о величине дохода семьи. Например, если в классе есть ученик, у которого родители мало зарабатывают, и он не может красиво одеваться или ходит всегда в одной и той же одежде, то над ним могут посмеиваться </w:t>
            </w:r>
            <w:r>
              <w:lastRenderedPageBreak/>
              <w:t xml:space="preserve">или даже дразнить его. А когда все ходят в одинаковой школьной форме такого не будет. </w:t>
            </w:r>
          </w:p>
        </w:tc>
        <w:tc>
          <w:tcPr>
            <w:tcW w:w="2408" w:type="dxa"/>
          </w:tcPr>
          <w:p w:rsidR="00444B81" w:rsidRDefault="00444B81" w:rsidP="003C473C">
            <w:pPr>
              <w:ind w:firstLine="0"/>
            </w:pPr>
            <w:r>
              <w:lastRenderedPageBreak/>
              <w:t>3. Сложно подобрать модель, которая будет всем нравиться. На этой почве возможны разногласия в классе</w:t>
            </w:r>
          </w:p>
        </w:tc>
        <w:tc>
          <w:tcPr>
            <w:tcW w:w="2942" w:type="dxa"/>
          </w:tcPr>
          <w:p w:rsidR="00444B81" w:rsidRDefault="001E49DD" w:rsidP="004D0B4F">
            <w:pPr>
              <w:ind w:firstLine="0"/>
            </w:pPr>
            <w:r>
              <w:t>Одним нравиться синий цвет, другим, например, зеленый. Кто-то в классе очень худ</w:t>
            </w:r>
            <w:r w:rsidR="004D0B4F">
              <w:t>ой, а кто-то полный, поэтому им  подходят разные модели</w:t>
            </w:r>
          </w:p>
        </w:tc>
      </w:tr>
    </w:tbl>
    <w:p w:rsidR="00A05562" w:rsidRPr="001A262E" w:rsidRDefault="00A05562" w:rsidP="00AF3A2A">
      <w:pPr>
        <w:pStyle w:val="3"/>
        <w:ind w:firstLine="0"/>
        <w:rPr>
          <w:rFonts w:ascii="Times New Roman" w:hAnsi="Times New Roman"/>
          <w:sz w:val="24"/>
          <w:szCs w:val="24"/>
        </w:rPr>
      </w:pPr>
      <w:r w:rsidRPr="001A262E">
        <w:rPr>
          <w:rFonts w:ascii="Times New Roman" w:hAnsi="Times New Roman"/>
          <w:sz w:val="24"/>
          <w:szCs w:val="24"/>
        </w:rPr>
        <w:lastRenderedPageBreak/>
        <w:t>Техническое задание учащимся</w:t>
      </w:r>
    </w:p>
    <w:p w:rsidR="008836F2" w:rsidRDefault="008836F2" w:rsidP="008836F2">
      <w:pPr>
        <w:pStyle w:val="a5"/>
        <w:numPr>
          <w:ilvl w:val="0"/>
          <w:numId w:val="25"/>
        </w:numPr>
      </w:pPr>
      <w:r>
        <w:t>Прочитайте тезис</w:t>
      </w:r>
    </w:p>
    <w:p w:rsidR="002E3FF3" w:rsidRDefault="008836F2" w:rsidP="008836F2">
      <w:pPr>
        <w:pStyle w:val="a5"/>
        <w:numPr>
          <w:ilvl w:val="0"/>
          <w:numId w:val="25"/>
        </w:numPr>
      </w:pPr>
      <w:r>
        <w:t>В таблицу впишите три аргумента</w:t>
      </w:r>
      <w:r w:rsidR="00FD62B0">
        <w:t>,подтверждающие тезис</w:t>
      </w:r>
      <w:r w:rsidR="001E49DD">
        <w:t>. Дайте им пояснение или приведите пример</w:t>
      </w:r>
      <w:r w:rsidR="00FF671D">
        <w:t xml:space="preserve"> из личного опыта</w:t>
      </w:r>
      <w:r w:rsidR="001E49DD">
        <w:t>, подтверждающий этот аргумент</w:t>
      </w:r>
      <w:r w:rsidR="002E3FF3">
        <w:t>.</w:t>
      </w:r>
    </w:p>
    <w:p w:rsidR="008836F2" w:rsidRDefault="008836F2" w:rsidP="008836F2">
      <w:pPr>
        <w:pStyle w:val="a5"/>
        <w:numPr>
          <w:ilvl w:val="0"/>
          <w:numId w:val="25"/>
        </w:numPr>
      </w:pPr>
      <w:r>
        <w:t>В</w:t>
      </w:r>
      <w:r w:rsidR="00E972BB">
        <w:t xml:space="preserve"> таблицу впишите контраргументы, доказывающие ошибочность тезиса</w:t>
      </w:r>
      <w:r w:rsidR="001E49DD">
        <w:t>. Дайте им пояснение или приведите пример</w:t>
      </w:r>
      <w:r w:rsidR="00FF671D">
        <w:t xml:space="preserve"> из личного опыта</w:t>
      </w:r>
      <w:r w:rsidR="001E49DD">
        <w:t xml:space="preserve">, подтверждающий этот </w:t>
      </w:r>
      <w:r w:rsidR="002E3FF3">
        <w:t>контр</w:t>
      </w:r>
      <w:r w:rsidR="001E49DD">
        <w:t>аргумент</w:t>
      </w:r>
      <w:r w:rsidR="00FF671D">
        <w:t>.</w:t>
      </w:r>
    </w:p>
    <w:p w:rsidR="00AF168F" w:rsidRPr="008836F2" w:rsidRDefault="00AF168F" w:rsidP="008B2938">
      <w:pPr>
        <w:ind w:firstLine="0"/>
      </w:pPr>
    </w:p>
    <w:tbl>
      <w:tblPr>
        <w:tblStyle w:val="af3"/>
        <w:tblW w:w="0" w:type="auto"/>
        <w:tblLook w:val="04A0"/>
      </w:tblPr>
      <w:tblGrid>
        <w:gridCol w:w="2500"/>
        <w:gridCol w:w="2288"/>
        <w:gridCol w:w="2887"/>
        <w:gridCol w:w="2463"/>
      </w:tblGrid>
      <w:tr w:rsidR="00444B81" w:rsidTr="007014B7">
        <w:tc>
          <w:tcPr>
            <w:tcW w:w="10138" w:type="dxa"/>
            <w:gridSpan w:val="4"/>
          </w:tcPr>
          <w:p w:rsidR="00444B81" w:rsidRPr="008836F2" w:rsidRDefault="00444B81" w:rsidP="008B2938">
            <w:pPr>
              <w:pStyle w:val="a5"/>
              <w:ind w:left="1069" w:firstLine="0"/>
              <w:rPr>
                <w:b/>
              </w:rPr>
            </w:pPr>
            <w:r w:rsidRPr="008836F2">
              <w:rPr>
                <w:b/>
              </w:rPr>
              <w:t>Тезис:</w:t>
            </w:r>
            <w:r>
              <w:t xml:space="preserve"> Учащиеся в школе должны ходить в школьной форме</w:t>
            </w:r>
          </w:p>
        </w:tc>
      </w:tr>
      <w:tr w:rsidR="00444B81" w:rsidTr="00444B81">
        <w:tc>
          <w:tcPr>
            <w:tcW w:w="2500" w:type="dxa"/>
          </w:tcPr>
          <w:p w:rsidR="00444B81" w:rsidRPr="008836F2" w:rsidRDefault="00444B81" w:rsidP="00E53A05">
            <w:pPr>
              <w:ind w:firstLine="0"/>
              <w:rPr>
                <w:b/>
              </w:rPr>
            </w:pPr>
            <w:r w:rsidRPr="008836F2">
              <w:rPr>
                <w:b/>
              </w:rPr>
              <w:t>Аргументы к тезису</w:t>
            </w:r>
          </w:p>
        </w:tc>
        <w:tc>
          <w:tcPr>
            <w:tcW w:w="2288" w:type="dxa"/>
          </w:tcPr>
          <w:p w:rsidR="00444B81" w:rsidRPr="008836F2" w:rsidRDefault="00444B81" w:rsidP="00444B81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Пояснение к аргументу или пример из личного опыта</w:t>
            </w:r>
          </w:p>
        </w:tc>
        <w:tc>
          <w:tcPr>
            <w:tcW w:w="2887" w:type="dxa"/>
          </w:tcPr>
          <w:p w:rsidR="00444B81" w:rsidRPr="008836F2" w:rsidRDefault="00444B81" w:rsidP="00E972BB">
            <w:pPr>
              <w:ind w:firstLine="0"/>
              <w:jc w:val="left"/>
              <w:rPr>
                <w:b/>
              </w:rPr>
            </w:pPr>
            <w:r w:rsidRPr="008836F2">
              <w:rPr>
                <w:b/>
              </w:rPr>
              <w:t xml:space="preserve">Контраргументы к </w:t>
            </w:r>
            <w:r>
              <w:rPr>
                <w:b/>
              </w:rPr>
              <w:t>тезису</w:t>
            </w:r>
          </w:p>
        </w:tc>
        <w:tc>
          <w:tcPr>
            <w:tcW w:w="2463" w:type="dxa"/>
          </w:tcPr>
          <w:p w:rsidR="00444B81" w:rsidRPr="008836F2" w:rsidRDefault="00444B81" w:rsidP="00444B81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Пояснение к контраргументу или пример из личного опыта</w:t>
            </w:r>
          </w:p>
        </w:tc>
      </w:tr>
      <w:tr w:rsidR="00444B81" w:rsidTr="00444B81">
        <w:tc>
          <w:tcPr>
            <w:tcW w:w="2500" w:type="dxa"/>
          </w:tcPr>
          <w:p w:rsidR="00444B81" w:rsidRDefault="00444B81" w:rsidP="00E53A05">
            <w:pPr>
              <w:ind w:firstLine="0"/>
            </w:pPr>
            <w:r>
              <w:t xml:space="preserve">1. </w:t>
            </w:r>
          </w:p>
        </w:tc>
        <w:tc>
          <w:tcPr>
            <w:tcW w:w="2288" w:type="dxa"/>
          </w:tcPr>
          <w:p w:rsidR="00444B81" w:rsidRDefault="00444B81" w:rsidP="00E53A05">
            <w:pPr>
              <w:ind w:firstLine="0"/>
            </w:pPr>
          </w:p>
        </w:tc>
        <w:tc>
          <w:tcPr>
            <w:tcW w:w="2887" w:type="dxa"/>
          </w:tcPr>
          <w:p w:rsidR="00444B81" w:rsidRDefault="00444B81" w:rsidP="00E53A05">
            <w:pPr>
              <w:ind w:firstLine="0"/>
            </w:pPr>
            <w:r>
              <w:t>1.</w:t>
            </w:r>
          </w:p>
        </w:tc>
        <w:tc>
          <w:tcPr>
            <w:tcW w:w="2463" w:type="dxa"/>
          </w:tcPr>
          <w:p w:rsidR="00444B81" w:rsidRDefault="00444B81" w:rsidP="00E53A05">
            <w:pPr>
              <w:ind w:firstLine="0"/>
            </w:pPr>
          </w:p>
        </w:tc>
      </w:tr>
      <w:tr w:rsidR="00444B81" w:rsidTr="00444B81">
        <w:tc>
          <w:tcPr>
            <w:tcW w:w="2500" w:type="dxa"/>
          </w:tcPr>
          <w:p w:rsidR="00444B81" w:rsidRDefault="00444B81" w:rsidP="00E53A05">
            <w:pPr>
              <w:ind w:firstLine="0"/>
            </w:pPr>
            <w:r>
              <w:t xml:space="preserve">2. </w:t>
            </w:r>
          </w:p>
        </w:tc>
        <w:tc>
          <w:tcPr>
            <w:tcW w:w="2288" w:type="dxa"/>
          </w:tcPr>
          <w:p w:rsidR="00444B81" w:rsidRDefault="00444B81" w:rsidP="00E53A05">
            <w:pPr>
              <w:ind w:firstLine="0"/>
            </w:pPr>
          </w:p>
        </w:tc>
        <w:tc>
          <w:tcPr>
            <w:tcW w:w="2887" w:type="dxa"/>
          </w:tcPr>
          <w:p w:rsidR="00444B81" w:rsidRDefault="00444B81" w:rsidP="00E53A05">
            <w:pPr>
              <w:ind w:firstLine="0"/>
            </w:pPr>
            <w:r>
              <w:t xml:space="preserve">2. </w:t>
            </w:r>
          </w:p>
        </w:tc>
        <w:tc>
          <w:tcPr>
            <w:tcW w:w="2463" w:type="dxa"/>
          </w:tcPr>
          <w:p w:rsidR="00444B81" w:rsidRDefault="00444B81" w:rsidP="00E53A05">
            <w:pPr>
              <w:ind w:firstLine="0"/>
            </w:pPr>
          </w:p>
        </w:tc>
      </w:tr>
      <w:tr w:rsidR="00444B81" w:rsidTr="00444B81">
        <w:tc>
          <w:tcPr>
            <w:tcW w:w="2500" w:type="dxa"/>
          </w:tcPr>
          <w:p w:rsidR="00444B81" w:rsidRDefault="00444B81" w:rsidP="00E53A05">
            <w:pPr>
              <w:ind w:firstLine="0"/>
            </w:pPr>
            <w:r>
              <w:t xml:space="preserve">3. </w:t>
            </w:r>
          </w:p>
        </w:tc>
        <w:tc>
          <w:tcPr>
            <w:tcW w:w="2288" w:type="dxa"/>
          </w:tcPr>
          <w:p w:rsidR="00444B81" w:rsidRDefault="00444B81" w:rsidP="00E53A05">
            <w:pPr>
              <w:ind w:firstLine="0"/>
            </w:pPr>
          </w:p>
        </w:tc>
        <w:tc>
          <w:tcPr>
            <w:tcW w:w="2887" w:type="dxa"/>
          </w:tcPr>
          <w:p w:rsidR="00444B81" w:rsidRDefault="00444B81" w:rsidP="00E53A05">
            <w:pPr>
              <w:ind w:firstLine="0"/>
            </w:pPr>
            <w:r>
              <w:t>3.</w:t>
            </w:r>
          </w:p>
        </w:tc>
        <w:tc>
          <w:tcPr>
            <w:tcW w:w="2463" w:type="dxa"/>
          </w:tcPr>
          <w:p w:rsidR="00444B81" w:rsidRDefault="00444B81" w:rsidP="00E53A05">
            <w:pPr>
              <w:ind w:firstLine="0"/>
            </w:pPr>
          </w:p>
        </w:tc>
      </w:tr>
    </w:tbl>
    <w:p w:rsidR="00E55267" w:rsidRDefault="00E55267" w:rsidP="001A262E">
      <w:pPr>
        <w:ind w:firstLine="0"/>
        <w:rPr>
          <w:b/>
        </w:rPr>
      </w:pPr>
    </w:p>
    <w:p w:rsidR="00C72E51" w:rsidRPr="002E3FF3" w:rsidRDefault="00FD62B0" w:rsidP="002E3FF3">
      <w:r w:rsidRPr="00FD62B0">
        <w:t xml:space="preserve">Время </w:t>
      </w:r>
      <w:r>
        <w:t>выполнения работы – 20 минут.</w:t>
      </w:r>
    </w:p>
    <w:p w:rsidR="008836F2" w:rsidRDefault="00FD62B0" w:rsidP="004671CC">
      <w:pPr>
        <w:rPr>
          <w:b/>
        </w:rPr>
      </w:pPr>
      <w:r w:rsidRPr="00FD62B0">
        <w:rPr>
          <w:b/>
        </w:rPr>
        <w:t>Тезаурус</w:t>
      </w:r>
    </w:p>
    <w:p w:rsidR="00FD62B0" w:rsidRPr="00A61DB5" w:rsidRDefault="00FD62B0" w:rsidP="00FD62B0">
      <w:pPr>
        <w:ind w:left="720" w:firstLine="0"/>
      </w:pPr>
      <w:r w:rsidRPr="00A61DB5">
        <w:rPr>
          <w:b/>
        </w:rPr>
        <w:t>Тезис</w:t>
      </w:r>
      <w:r>
        <w:t xml:space="preserve"> - это </w:t>
      </w:r>
      <w:r w:rsidRPr="00A61DB5">
        <w:t xml:space="preserve"> суждение (совокупность связанных между собой суждений), которое субъект формулирует и которое в дальнейшем требует обоснования, доказательства. </w:t>
      </w:r>
    </w:p>
    <w:p w:rsidR="00FD62B0" w:rsidRDefault="007E531A" w:rsidP="00FD62B0">
      <w:pPr>
        <w:ind w:left="720" w:firstLine="0"/>
      </w:pPr>
      <w:r w:rsidRPr="00A61DB5">
        <w:rPr>
          <w:b/>
        </w:rPr>
        <w:t>Аргумент</w:t>
      </w:r>
      <w:r>
        <w:t xml:space="preserve"> – это суждение (или совокупность суждений), приводимое в подтверждение истинности другого суждения (концепции, теории)</w:t>
      </w:r>
      <w:r w:rsidR="00FD62B0" w:rsidRPr="00A61DB5">
        <w:t xml:space="preserve">. </w:t>
      </w:r>
    </w:p>
    <w:p w:rsidR="00E972BB" w:rsidRDefault="00FD62B0" w:rsidP="00E972BB">
      <w:pPr>
        <w:ind w:left="720" w:firstLine="0"/>
        <w:rPr>
          <w:b/>
        </w:rPr>
      </w:pPr>
      <w:r>
        <w:rPr>
          <w:b/>
        </w:rPr>
        <w:t xml:space="preserve">Контраргумент </w:t>
      </w:r>
      <w:r>
        <w:t xml:space="preserve">– </w:t>
      </w:r>
      <w:r w:rsidR="00E972BB">
        <w:t xml:space="preserve">это </w:t>
      </w:r>
      <w:r w:rsidR="00E972BB" w:rsidRPr="006476A6">
        <w:rPr>
          <w:rFonts w:eastAsia="Times New Roman"/>
          <w:lang w:eastAsia="ru-RU"/>
        </w:rPr>
        <w:t xml:space="preserve">довод, обоснование, аргумент, </w:t>
      </w:r>
      <w:r w:rsidR="00E972BB">
        <w:rPr>
          <w:rFonts w:eastAsia="Times New Roman"/>
          <w:lang w:eastAsia="ru-RU"/>
        </w:rPr>
        <w:t>п</w:t>
      </w:r>
      <w:r w:rsidR="00E972BB" w:rsidRPr="006476A6">
        <w:rPr>
          <w:rFonts w:eastAsia="Times New Roman"/>
          <w:lang w:eastAsia="ru-RU"/>
        </w:rPr>
        <w:t xml:space="preserve">риводимые в доказательство ошибочности </w:t>
      </w:r>
      <w:r w:rsidR="00E972BB">
        <w:rPr>
          <w:rFonts w:eastAsia="Times New Roman"/>
          <w:lang w:eastAsia="ru-RU"/>
        </w:rPr>
        <w:t xml:space="preserve">суждения </w:t>
      </w:r>
      <w:r w:rsidR="00E972BB" w:rsidRPr="006476A6">
        <w:rPr>
          <w:rFonts w:eastAsia="Times New Roman"/>
          <w:lang w:eastAsia="ru-RU"/>
        </w:rPr>
        <w:t xml:space="preserve"> или направленный против другого</w:t>
      </w:r>
      <w:r w:rsidR="00E972BB">
        <w:rPr>
          <w:rFonts w:eastAsia="Times New Roman"/>
          <w:lang w:eastAsia="ru-RU"/>
        </w:rPr>
        <w:t xml:space="preserve"> аргумента</w:t>
      </w:r>
      <w:r w:rsidR="00E972BB" w:rsidRPr="006476A6">
        <w:rPr>
          <w:b/>
        </w:rPr>
        <w:t>.</w:t>
      </w:r>
    </w:p>
    <w:p w:rsidR="00A05562" w:rsidRDefault="00A05562" w:rsidP="00FD62B0">
      <w:pPr>
        <w:pStyle w:val="3"/>
        <w:ind w:firstLine="0"/>
      </w:pPr>
      <w:r>
        <w:t>Критерии</w:t>
      </w:r>
    </w:p>
    <w:tbl>
      <w:tblPr>
        <w:tblStyle w:val="af3"/>
        <w:tblW w:w="0" w:type="auto"/>
        <w:tblLook w:val="04A0"/>
      </w:tblPr>
      <w:tblGrid>
        <w:gridCol w:w="2518"/>
        <w:gridCol w:w="6095"/>
        <w:gridCol w:w="1525"/>
      </w:tblGrid>
      <w:tr w:rsidR="00FD62B0" w:rsidTr="00FD62B0">
        <w:tc>
          <w:tcPr>
            <w:tcW w:w="2518" w:type="dxa"/>
          </w:tcPr>
          <w:p w:rsidR="00FD62B0" w:rsidRPr="00FD62B0" w:rsidRDefault="00FD62B0" w:rsidP="00FD62B0">
            <w:pPr>
              <w:pStyle w:val="aa"/>
              <w:ind w:firstLine="0"/>
              <w:jc w:val="center"/>
              <w:rPr>
                <w:b/>
              </w:rPr>
            </w:pPr>
            <w:r w:rsidRPr="00FD62B0">
              <w:rPr>
                <w:b/>
              </w:rPr>
              <w:t>Критерии</w:t>
            </w:r>
          </w:p>
        </w:tc>
        <w:tc>
          <w:tcPr>
            <w:tcW w:w="6095" w:type="dxa"/>
          </w:tcPr>
          <w:p w:rsidR="00FD62B0" w:rsidRPr="00FD62B0" w:rsidRDefault="00FD62B0" w:rsidP="00FD62B0">
            <w:pPr>
              <w:pStyle w:val="aa"/>
              <w:ind w:firstLine="0"/>
              <w:jc w:val="center"/>
              <w:rPr>
                <w:b/>
              </w:rPr>
            </w:pPr>
            <w:r w:rsidRPr="00FD62B0">
              <w:rPr>
                <w:b/>
              </w:rPr>
              <w:t>Параметры</w:t>
            </w:r>
          </w:p>
        </w:tc>
        <w:tc>
          <w:tcPr>
            <w:tcW w:w="1525" w:type="dxa"/>
          </w:tcPr>
          <w:p w:rsidR="00FD62B0" w:rsidRPr="00FD62B0" w:rsidRDefault="00FD62B0" w:rsidP="00FD62B0">
            <w:pPr>
              <w:pStyle w:val="aa"/>
              <w:ind w:firstLine="0"/>
              <w:jc w:val="center"/>
              <w:rPr>
                <w:b/>
              </w:rPr>
            </w:pPr>
            <w:r w:rsidRPr="00FD62B0">
              <w:rPr>
                <w:b/>
              </w:rPr>
              <w:t>Показатели</w:t>
            </w:r>
          </w:p>
        </w:tc>
      </w:tr>
      <w:tr w:rsidR="00FD62B0" w:rsidTr="00FD62B0">
        <w:trPr>
          <w:trHeight w:val="212"/>
        </w:trPr>
        <w:tc>
          <w:tcPr>
            <w:tcW w:w="2518" w:type="dxa"/>
            <w:vMerge w:val="restart"/>
          </w:tcPr>
          <w:p w:rsidR="00FD62B0" w:rsidRDefault="00FD62B0" w:rsidP="004671CC">
            <w:pPr>
              <w:ind w:firstLine="0"/>
            </w:pPr>
            <w:r>
              <w:t xml:space="preserve">Количество аргументов, подтверждающих </w:t>
            </w:r>
            <w:r>
              <w:lastRenderedPageBreak/>
              <w:t>тезис</w:t>
            </w:r>
          </w:p>
        </w:tc>
        <w:tc>
          <w:tcPr>
            <w:tcW w:w="6095" w:type="dxa"/>
          </w:tcPr>
          <w:p w:rsidR="00FD62B0" w:rsidRDefault="00FD62B0" w:rsidP="004671CC">
            <w:pPr>
              <w:ind w:firstLine="0"/>
            </w:pPr>
            <w:r>
              <w:lastRenderedPageBreak/>
              <w:t>Приведены три аргумента к тезису</w:t>
            </w:r>
          </w:p>
        </w:tc>
        <w:tc>
          <w:tcPr>
            <w:tcW w:w="1525" w:type="dxa"/>
          </w:tcPr>
          <w:p w:rsidR="00FD62B0" w:rsidRDefault="00BA2FAA" w:rsidP="004671CC">
            <w:pPr>
              <w:ind w:firstLine="0"/>
            </w:pPr>
            <w:r>
              <w:t>4</w:t>
            </w:r>
          </w:p>
        </w:tc>
      </w:tr>
      <w:tr w:rsidR="00FD62B0" w:rsidTr="00FD62B0">
        <w:trPr>
          <w:trHeight w:val="211"/>
        </w:trPr>
        <w:tc>
          <w:tcPr>
            <w:tcW w:w="2518" w:type="dxa"/>
            <w:vMerge/>
          </w:tcPr>
          <w:p w:rsidR="00FD62B0" w:rsidRDefault="00FD62B0" w:rsidP="004671CC">
            <w:pPr>
              <w:ind w:firstLine="0"/>
            </w:pPr>
          </w:p>
        </w:tc>
        <w:tc>
          <w:tcPr>
            <w:tcW w:w="6095" w:type="dxa"/>
          </w:tcPr>
          <w:p w:rsidR="00FD62B0" w:rsidRDefault="00FD62B0" w:rsidP="004671CC">
            <w:pPr>
              <w:ind w:firstLine="0"/>
            </w:pPr>
            <w:r>
              <w:t>Приведены два аргумента к тезису</w:t>
            </w:r>
          </w:p>
        </w:tc>
        <w:tc>
          <w:tcPr>
            <w:tcW w:w="1525" w:type="dxa"/>
          </w:tcPr>
          <w:p w:rsidR="00FD62B0" w:rsidRDefault="00BA2FAA" w:rsidP="004671CC">
            <w:pPr>
              <w:ind w:firstLine="0"/>
            </w:pPr>
            <w:r>
              <w:t>3</w:t>
            </w:r>
          </w:p>
        </w:tc>
      </w:tr>
      <w:tr w:rsidR="00C93BB0" w:rsidTr="00FD62B0">
        <w:trPr>
          <w:trHeight w:val="311"/>
        </w:trPr>
        <w:tc>
          <w:tcPr>
            <w:tcW w:w="2518" w:type="dxa"/>
            <w:vMerge/>
          </w:tcPr>
          <w:p w:rsidR="00C93BB0" w:rsidRDefault="00C93BB0" w:rsidP="004671CC">
            <w:pPr>
              <w:ind w:firstLine="0"/>
            </w:pPr>
          </w:p>
        </w:tc>
        <w:tc>
          <w:tcPr>
            <w:tcW w:w="6095" w:type="dxa"/>
          </w:tcPr>
          <w:p w:rsidR="00C93BB0" w:rsidRDefault="00C93BB0" w:rsidP="004671CC">
            <w:pPr>
              <w:ind w:firstLine="0"/>
            </w:pPr>
            <w:r>
              <w:t>Приведен один аргумент</w:t>
            </w:r>
          </w:p>
        </w:tc>
        <w:tc>
          <w:tcPr>
            <w:tcW w:w="1525" w:type="dxa"/>
          </w:tcPr>
          <w:p w:rsidR="00C93BB0" w:rsidRDefault="00BA2FAA" w:rsidP="004671CC">
            <w:pPr>
              <w:ind w:firstLine="0"/>
            </w:pPr>
            <w:r>
              <w:t>2</w:t>
            </w:r>
          </w:p>
        </w:tc>
      </w:tr>
      <w:tr w:rsidR="00C93BB0" w:rsidTr="00FD62B0">
        <w:trPr>
          <w:trHeight w:val="311"/>
        </w:trPr>
        <w:tc>
          <w:tcPr>
            <w:tcW w:w="2518" w:type="dxa"/>
            <w:vMerge/>
          </w:tcPr>
          <w:p w:rsidR="00C93BB0" w:rsidRDefault="00C93BB0" w:rsidP="004671CC">
            <w:pPr>
              <w:ind w:firstLine="0"/>
            </w:pPr>
          </w:p>
        </w:tc>
        <w:tc>
          <w:tcPr>
            <w:tcW w:w="6095" w:type="dxa"/>
          </w:tcPr>
          <w:p w:rsidR="00C93BB0" w:rsidRDefault="00C93BB0" w:rsidP="004671CC">
            <w:pPr>
              <w:ind w:firstLine="0"/>
            </w:pPr>
            <w:r>
              <w:t>Не приведен ни один аргумент</w:t>
            </w:r>
          </w:p>
        </w:tc>
        <w:tc>
          <w:tcPr>
            <w:tcW w:w="1525" w:type="dxa"/>
          </w:tcPr>
          <w:p w:rsidR="00C93BB0" w:rsidRDefault="003427AE" w:rsidP="004671CC">
            <w:pPr>
              <w:ind w:firstLine="0"/>
            </w:pPr>
            <w:r>
              <w:t>0</w:t>
            </w:r>
          </w:p>
        </w:tc>
      </w:tr>
      <w:tr w:rsidR="00523187" w:rsidTr="00C77FDF">
        <w:trPr>
          <w:trHeight w:val="160"/>
        </w:trPr>
        <w:tc>
          <w:tcPr>
            <w:tcW w:w="2518" w:type="dxa"/>
            <w:vMerge w:val="restart"/>
          </w:tcPr>
          <w:p w:rsidR="00523187" w:rsidRDefault="00E972BB" w:rsidP="004671CC">
            <w:pPr>
              <w:ind w:firstLine="0"/>
            </w:pPr>
            <w:r>
              <w:lastRenderedPageBreak/>
              <w:t>Количество контраргументов, доказывающих ошибочность тезиса</w:t>
            </w:r>
          </w:p>
        </w:tc>
        <w:tc>
          <w:tcPr>
            <w:tcW w:w="6095" w:type="dxa"/>
          </w:tcPr>
          <w:p w:rsidR="00523187" w:rsidRPr="00E972BB" w:rsidRDefault="00434545" w:rsidP="004671CC">
            <w:pPr>
              <w:ind w:firstLine="0"/>
              <w:rPr>
                <w:highlight w:val="yellow"/>
              </w:rPr>
            </w:pPr>
            <w:r w:rsidRPr="00434545">
              <w:t>Приведены три контраргумента, доказывающие ошибочность тезиса</w:t>
            </w:r>
          </w:p>
        </w:tc>
        <w:tc>
          <w:tcPr>
            <w:tcW w:w="1525" w:type="dxa"/>
          </w:tcPr>
          <w:p w:rsidR="00523187" w:rsidRDefault="00BA2FAA" w:rsidP="00E53A05">
            <w:pPr>
              <w:ind w:firstLine="0"/>
            </w:pPr>
            <w:r>
              <w:t>4</w:t>
            </w:r>
          </w:p>
        </w:tc>
      </w:tr>
      <w:tr w:rsidR="00523187" w:rsidTr="00FD62B0">
        <w:trPr>
          <w:trHeight w:val="158"/>
        </w:trPr>
        <w:tc>
          <w:tcPr>
            <w:tcW w:w="2518" w:type="dxa"/>
            <w:vMerge/>
          </w:tcPr>
          <w:p w:rsidR="00523187" w:rsidRDefault="00523187" w:rsidP="004671CC">
            <w:pPr>
              <w:ind w:firstLine="0"/>
            </w:pPr>
          </w:p>
        </w:tc>
        <w:tc>
          <w:tcPr>
            <w:tcW w:w="6095" w:type="dxa"/>
          </w:tcPr>
          <w:p w:rsidR="00523187" w:rsidRPr="00E972BB" w:rsidRDefault="00434545" w:rsidP="00434545">
            <w:pPr>
              <w:ind w:firstLine="0"/>
              <w:rPr>
                <w:highlight w:val="yellow"/>
              </w:rPr>
            </w:pPr>
            <w:r w:rsidRPr="00434545">
              <w:t xml:space="preserve">Приведены </w:t>
            </w:r>
            <w:r>
              <w:t>два</w:t>
            </w:r>
            <w:r w:rsidRPr="00434545">
              <w:t xml:space="preserve"> контраргумента, доказывающие ошибочность тезиса</w:t>
            </w:r>
          </w:p>
        </w:tc>
        <w:tc>
          <w:tcPr>
            <w:tcW w:w="1525" w:type="dxa"/>
          </w:tcPr>
          <w:p w:rsidR="00523187" w:rsidRDefault="00BA2FAA" w:rsidP="00E53A05">
            <w:pPr>
              <w:ind w:firstLine="0"/>
            </w:pPr>
            <w:r>
              <w:t>3</w:t>
            </w:r>
          </w:p>
        </w:tc>
      </w:tr>
      <w:tr w:rsidR="00523187" w:rsidTr="00FD62B0">
        <w:trPr>
          <w:trHeight w:val="158"/>
        </w:trPr>
        <w:tc>
          <w:tcPr>
            <w:tcW w:w="2518" w:type="dxa"/>
            <w:vMerge/>
          </w:tcPr>
          <w:p w:rsidR="00523187" w:rsidRDefault="00523187" w:rsidP="004671CC">
            <w:pPr>
              <w:ind w:firstLine="0"/>
            </w:pPr>
          </w:p>
        </w:tc>
        <w:tc>
          <w:tcPr>
            <w:tcW w:w="6095" w:type="dxa"/>
          </w:tcPr>
          <w:p w:rsidR="00523187" w:rsidRPr="00E972BB" w:rsidRDefault="00434545" w:rsidP="00434545">
            <w:pPr>
              <w:ind w:firstLine="0"/>
              <w:rPr>
                <w:highlight w:val="yellow"/>
              </w:rPr>
            </w:pPr>
            <w:r>
              <w:t>Приведенодин контраргумент, доказывающий</w:t>
            </w:r>
            <w:r w:rsidRPr="00434545">
              <w:t xml:space="preserve"> ошибочность тезиса</w:t>
            </w:r>
          </w:p>
        </w:tc>
        <w:tc>
          <w:tcPr>
            <w:tcW w:w="1525" w:type="dxa"/>
          </w:tcPr>
          <w:p w:rsidR="00523187" w:rsidRDefault="00BA2FAA" w:rsidP="00E53A05">
            <w:pPr>
              <w:ind w:firstLine="0"/>
            </w:pPr>
            <w:r>
              <w:t>2</w:t>
            </w:r>
          </w:p>
        </w:tc>
      </w:tr>
      <w:tr w:rsidR="00523187" w:rsidTr="00FD62B0">
        <w:trPr>
          <w:trHeight w:val="158"/>
        </w:trPr>
        <w:tc>
          <w:tcPr>
            <w:tcW w:w="2518" w:type="dxa"/>
            <w:vMerge/>
          </w:tcPr>
          <w:p w:rsidR="00523187" w:rsidRDefault="00523187" w:rsidP="004671CC">
            <w:pPr>
              <w:ind w:firstLine="0"/>
            </w:pPr>
          </w:p>
        </w:tc>
        <w:tc>
          <w:tcPr>
            <w:tcW w:w="6095" w:type="dxa"/>
          </w:tcPr>
          <w:p w:rsidR="00523187" w:rsidRPr="00E972BB" w:rsidRDefault="00523187" w:rsidP="00AF168F">
            <w:pPr>
              <w:ind w:firstLine="0"/>
              <w:rPr>
                <w:highlight w:val="yellow"/>
              </w:rPr>
            </w:pPr>
            <w:r w:rsidRPr="00AF168F">
              <w:t xml:space="preserve">Контраргументы не </w:t>
            </w:r>
            <w:r w:rsidR="00AF168F" w:rsidRPr="00AF168F">
              <w:t>доказывают ошибочность тезиса</w:t>
            </w:r>
            <w:r w:rsidRPr="00AF168F">
              <w:t xml:space="preserve"> или не приведен ни один контраргумент</w:t>
            </w:r>
          </w:p>
        </w:tc>
        <w:tc>
          <w:tcPr>
            <w:tcW w:w="1525" w:type="dxa"/>
          </w:tcPr>
          <w:p w:rsidR="00523187" w:rsidRDefault="00523187" w:rsidP="00E53A05">
            <w:pPr>
              <w:ind w:firstLine="0"/>
            </w:pPr>
            <w:r>
              <w:t>0</w:t>
            </w:r>
          </w:p>
        </w:tc>
      </w:tr>
      <w:tr w:rsidR="00444B81" w:rsidTr="00FD62B0">
        <w:trPr>
          <w:trHeight w:val="158"/>
        </w:trPr>
        <w:tc>
          <w:tcPr>
            <w:tcW w:w="2518" w:type="dxa"/>
          </w:tcPr>
          <w:p w:rsidR="00444B81" w:rsidRDefault="00C72E51" w:rsidP="004671CC">
            <w:pPr>
              <w:ind w:firstLine="0"/>
            </w:pPr>
            <w:r>
              <w:t>Полнота и качество аргументов и контраргументов</w:t>
            </w:r>
          </w:p>
        </w:tc>
        <w:tc>
          <w:tcPr>
            <w:tcW w:w="6095" w:type="dxa"/>
          </w:tcPr>
          <w:p w:rsidR="00444B81" w:rsidRPr="00AF168F" w:rsidRDefault="00444B81" w:rsidP="00AF168F">
            <w:pPr>
              <w:ind w:firstLine="0"/>
            </w:pPr>
            <w:r>
              <w:t>За каждый приведенный пример или пояснение</w:t>
            </w:r>
            <w:r w:rsidR="00C72E51">
              <w:t xml:space="preserve"> к аргументам и контраргументам </w:t>
            </w:r>
            <w:r w:rsidR="00BA2FAA">
              <w:t xml:space="preserve"> добавляется по 2 балла</w:t>
            </w:r>
          </w:p>
        </w:tc>
        <w:tc>
          <w:tcPr>
            <w:tcW w:w="1525" w:type="dxa"/>
          </w:tcPr>
          <w:p w:rsidR="00444B81" w:rsidRDefault="00BA2FAA" w:rsidP="00E53A05">
            <w:pPr>
              <w:ind w:firstLine="0"/>
            </w:pPr>
            <w:r>
              <w:t>до 12</w:t>
            </w:r>
            <w:r w:rsidR="00444B81">
              <w:t xml:space="preserve"> баллов</w:t>
            </w:r>
          </w:p>
        </w:tc>
      </w:tr>
    </w:tbl>
    <w:p w:rsidR="00AE16A5" w:rsidRDefault="00AE16A5" w:rsidP="004671CC"/>
    <w:p w:rsidR="00AE16A5" w:rsidRDefault="00CF2C75" w:rsidP="00523187">
      <w:pPr>
        <w:ind w:firstLine="0"/>
        <w:rPr>
          <w:b/>
        </w:rPr>
      </w:pPr>
      <w:r w:rsidRPr="00CF2C75">
        <w:rPr>
          <w:b/>
        </w:rPr>
        <w:t>МАКСИМАЛЬНОЕ КОЛИЧЕСТВО БАЛЛОВ, КОТОРОЕ МОЖЕТ ПОЛУЧИТЬ УЧЕНИК В ХОДЕ ПРОЦЕДУРЫ</w:t>
      </w:r>
      <w:r w:rsidR="00C154CE">
        <w:rPr>
          <w:b/>
        </w:rPr>
        <w:t xml:space="preserve"> ОЦЕНИВАНИЯ, ДОЛЖНО РАВНЯТЬСЯ  </w:t>
      </w:r>
      <w:r w:rsidR="00894F9F">
        <w:rPr>
          <w:b/>
        </w:rPr>
        <w:t>2</w:t>
      </w:r>
      <w:r w:rsidR="00BA2FAA">
        <w:rPr>
          <w:b/>
        </w:rPr>
        <w:t>0</w:t>
      </w:r>
      <w:r w:rsidR="00AF3A2A">
        <w:rPr>
          <w:b/>
        </w:rPr>
        <w:t xml:space="preserve"> БАЛЛАМ</w:t>
      </w:r>
      <w:r w:rsidRPr="00CF2C75">
        <w:rPr>
          <w:b/>
        </w:rPr>
        <w:t xml:space="preserve">. </w:t>
      </w:r>
    </w:p>
    <w:p w:rsidR="00A05562" w:rsidRPr="001A262E" w:rsidRDefault="00A05562" w:rsidP="00A05562">
      <w:pPr>
        <w:pStyle w:val="3"/>
        <w:rPr>
          <w:rFonts w:ascii="Times New Roman" w:hAnsi="Times New Roman"/>
          <w:sz w:val="24"/>
          <w:szCs w:val="24"/>
        </w:rPr>
      </w:pPr>
      <w:r w:rsidRPr="001A262E">
        <w:rPr>
          <w:rFonts w:ascii="Times New Roman" w:hAnsi="Times New Roman"/>
          <w:sz w:val="24"/>
          <w:szCs w:val="24"/>
        </w:rPr>
        <w:t>Процедура оценивания</w:t>
      </w:r>
    </w:p>
    <w:p w:rsidR="0033555C" w:rsidRDefault="0033555C" w:rsidP="0033555C">
      <w:r>
        <w:t>Учащиеся работают индивидуально. На заполнение таблицы, формулирование аргументов и контраргументов к предложенному тезису</w:t>
      </w:r>
      <w:r w:rsidR="002E3FF3">
        <w:t>, их пояснение или подтверждение примерами</w:t>
      </w:r>
      <w:r>
        <w:t xml:space="preserve"> отводится 20 минут.</w:t>
      </w:r>
    </w:p>
    <w:p w:rsidR="0033555C" w:rsidRDefault="0033555C" w:rsidP="0033555C">
      <w:r>
        <w:t>Результаты работы детей оценивает эксперт по критериям.</w:t>
      </w:r>
    </w:p>
    <w:p w:rsidR="00193E60" w:rsidRDefault="00EF3414" w:rsidP="00BA2FAA">
      <w:pPr>
        <w:pStyle w:val="3"/>
        <w:ind w:firstLine="0"/>
      </w:pPr>
      <w:r>
        <w:t>Примеры заданий для учащихся</w:t>
      </w:r>
    </w:p>
    <w:p w:rsidR="006B787D" w:rsidRDefault="006B787D" w:rsidP="006B787D">
      <w:r>
        <w:t>Примеры тезисов:</w:t>
      </w:r>
    </w:p>
    <w:p w:rsidR="00D61C5B" w:rsidRPr="00BA2FAA" w:rsidRDefault="008B2938" w:rsidP="00E972BB">
      <w:pPr>
        <w:pStyle w:val="a5"/>
        <w:numPr>
          <w:ilvl w:val="0"/>
          <w:numId w:val="28"/>
        </w:numPr>
      </w:pPr>
      <w:r w:rsidRPr="00BA2FAA">
        <w:t xml:space="preserve">Один урок физкультуры </w:t>
      </w:r>
      <w:r w:rsidR="00DE0FBD" w:rsidRPr="00BA2FAA">
        <w:t xml:space="preserve">нужно </w:t>
      </w:r>
      <w:r w:rsidRPr="00BA2FAA">
        <w:t>заменить уроком танцев</w:t>
      </w:r>
    </w:p>
    <w:p w:rsidR="00E972BB" w:rsidRDefault="00E972BB" w:rsidP="00E972BB">
      <w:pPr>
        <w:pStyle w:val="a5"/>
        <w:numPr>
          <w:ilvl w:val="0"/>
          <w:numId w:val="28"/>
        </w:numPr>
      </w:pPr>
      <w:r>
        <w:t>Если ученикам платить за хорошие оценки, их успеваемость повысится</w:t>
      </w:r>
    </w:p>
    <w:p w:rsidR="008B2938" w:rsidRDefault="008B2938" w:rsidP="00E972BB">
      <w:pPr>
        <w:pStyle w:val="a5"/>
        <w:numPr>
          <w:ilvl w:val="0"/>
          <w:numId w:val="28"/>
        </w:numPr>
      </w:pPr>
      <w:r>
        <w:t>Компьютерные игры развивают ум</w:t>
      </w:r>
    </w:p>
    <w:p w:rsidR="008B2938" w:rsidRDefault="008B2938" w:rsidP="00E972BB">
      <w:pPr>
        <w:pStyle w:val="a5"/>
        <w:numPr>
          <w:ilvl w:val="0"/>
          <w:numId w:val="28"/>
        </w:numPr>
      </w:pPr>
      <w:r>
        <w:t>Умение быстро считать в уме помогает в повседневной жизни</w:t>
      </w:r>
    </w:p>
    <w:p w:rsidR="008B2938" w:rsidRDefault="008B2938" w:rsidP="00894F9F">
      <w:pPr>
        <w:pStyle w:val="a5"/>
        <w:ind w:left="2498" w:firstLine="0"/>
      </w:pPr>
    </w:p>
    <w:p w:rsidR="006B787D" w:rsidRDefault="00536AFD" w:rsidP="006B787D">
      <w:pPr>
        <w:rPr>
          <w:b/>
        </w:rPr>
      </w:pPr>
      <w:r w:rsidRPr="001A262E">
        <w:rPr>
          <w:b/>
        </w:rPr>
        <w:t>Описание хода и результатов апробации модуля оценивания метапредмет</w:t>
      </w:r>
      <w:r w:rsidR="007A05BD">
        <w:rPr>
          <w:b/>
        </w:rPr>
        <w:t xml:space="preserve">ного или личностного результата </w:t>
      </w:r>
      <w:r w:rsidR="007A05BD" w:rsidRPr="007A05BD">
        <w:rPr>
          <w:b/>
        </w:rPr>
        <w:t>«Умение формулировать аргументы и контраргументы к тезису»</w:t>
      </w:r>
    </w:p>
    <w:p w:rsidR="001A262E" w:rsidRDefault="001A262E" w:rsidP="006B787D">
      <w:pPr>
        <w:rPr>
          <w:b/>
        </w:rPr>
      </w:pPr>
      <w:r>
        <w:rPr>
          <w:b/>
        </w:rPr>
        <w:t>Общая информация</w:t>
      </w:r>
    </w:p>
    <w:p w:rsidR="001A262E" w:rsidRDefault="001A262E" w:rsidP="001A262E">
      <w:pPr>
        <w:pStyle w:val="a5"/>
        <w:numPr>
          <w:ilvl w:val="0"/>
          <w:numId w:val="31"/>
        </w:numPr>
      </w:pPr>
      <w:r w:rsidRPr="001A262E">
        <w:t xml:space="preserve">Руководитель апробации – </w:t>
      </w:r>
      <w:r w:rsidR="007D29C6">
        <w:t>Зимасова Марина Васильевна, учитель математики</w:t>
      </w:r>
    </w:p>
    <w:p w:rsidR="001A262E" w:rsidRDefault="001A262E" w:rsidP="001A262E">
      <w:pPr>
        <w:pStyle w:val="a5"/>
        <w:numPr>
          <w:ilvl w:val="0"/>
          <w:numId w:val="31"/>
        </w:numPr>
      </w:pPr>
      <w:r>
        <w:t xml:space="preserve">Педагоги – участники апробации </w:t>
      </w:r>
    </w:p>
    <w:p w:rsidR="001A262E" w:rsidRDefault="007D29C6" w:rsidP="00204975">
      <w:r w:rsidRPr="001A262E">
        <w:t xml:space="preserve">Ибрагимова </w:t>
      </w:r>
      <w:r>
        <w:t>Гульнара Ревовна, заместитель директора по методической работе</w:t>
      </w:r>
    </w:p>
    <w:p w:rsidR="001A262E" w:rsidRDefault="001A262E" w:rsidP="001A262E">
      <w:pPr>
        <w:pStyle w:val="a5"/>
        <w:ind w:left="1429" w:firstLine="0"/>
      </w:pPr>
      <w:r>
        <w:lastRenderedPageBreak/>
        <w:t>Курлищук  Ханифа Минахатовна, учитель истории и обществознания</w:t>
      </w:r>
    </w:p>
    <w:p w:rsidR="001A262E" w:rsidRDefault="001A262E" w:rsidP="001A262E">
      <w:pPr>
        <w:pStyle w:val="a5"/>
        <w:numPr>
          <w:ilvl w:val="0"/>
          <w:numId w:val="31"/>
        </w:numPr>
      </w:pPr>
      <w:r>
        <w:t>Апробация проводилась в 5 «а» классе МБОУ «Бардымская гимназия»</w:t>
      </w:r>
    </w:p>
    <w:p w:rsidR="001A262E" w:rsidRDefault="001A262E" w:rsidP="001A262E">
      <w:pPr>
        <w:pStyle w:val="a5"/>
        <w:numPr>
          <w:ilvl w:val="0"/>
          <w:numId w:val="31"/>
        </w:numPr>
      </w:pPr>
      <w:r>
        <w:t>Количество учащихся – участников апробации –</w:t>
      </w:r>
      <w:r w:rsidR="00A93377">
        <w:t xml:space="preserve"> 15человек</w:t>
      </w:r>
    </w:p>
    <w:p w:rsidR="001A262E" w:rsidRDefault="001A262E" w:rsidP="001A262E">
      <w:pPr>
        <w:pStyle w:val="a5"/>
        <w:numPr>
          <w:ilvl w:val="0"/>
          <w:numId w:val="31"/>
        </w:numPr>
      </w:pPr>
      <w:r>
        <w:t>Сроки апробации</w:t>
      </w:r>
      <w:r w:rsidR="001915EF">
        <w:t xml:space="preserve"> -  27 и 29 октября 2014 года</w:t>
      </w:r>
    </w:p>
    <w:p w:rsidR="001915EF" w:rsidRDefault="007D29C6" w:rsidP="001A262E">
      <w:pPr>
        <w:pStyle w:val="a5"/>
        <w:numPr>
          <w:ilvl w:val="0"/>
          <w:numId w:val="31"/>
        </w:numPr>
      </w:pPr>
      <w:r>
        <w:t>План апробации  - см</w:t>
      </w:r>
      <w:r w:rsidR="00204975">
        <w:t>отри</w:t>
      </w:r>
      <w:r>
        <w:t xml:space="preserve"> страницы</w:t>
      </w:r>
      <w:r w:rsidR="00204975">
        <w:t xml:space="preserve"> 2-5</w:t>
      </w:r>
    </w:p>
    <w:p w:rsidR="001915EF" w:rsidRDefault="001915EF" w:rsidP="001915EF">
      <w:pPr>
        <w:rPr>
          <w:b/>
        </w:rPr>
      </w:pPr>
      <w:r w:rsidRPr="001915EF">
        <w:rPr>
          <w:b/>
        </w:rPr>
        <w:t>Аналитическая записка по итогам апробации</w:t>
      </w:r>
    </w:p>
    <w:p w:rsidR="000E72BE" w:rsidRDefault="001915EF" w:rsidP="000E72BE">
      <w:pPr>
        <w:pStyle w:val="a5"/>
        <w:numPr>
          <w:ilvl w:val="0"/>
          <w:numId w:val="33"/>
        </w:numPr>
        <w:rPr>
          <w:b/>
        </w:rPr>
      </w:pPr>
      <w:r w:rsidRPr="00215937">
        <w:rPr>
          <w:b/>
        </w:rPr>
        <w:t>Описание полученных результатов</w:t>
      </w:r>
    </w:p>
    <w:p w:rsidR="000E72BE" w:rsidRPr="000E72BE" w:rsidRDefault="000E72BE" w:rsidP="000E72BE">
      <w:pPr>
        <w:pStyle w:val="a5"/>
        <w:ind w:left="2149" w:firstLine="0"/>
        <w:rPr>
          <w:b/>
        </w:rPr>
      </w:pPr>
      <w:r>
        <w:rPr>
          <w:b/>
        </w:rPr>
        <w:t>Общая оценка степени достижения результата</w:t>
      </w:r>
    </w:p>
    <w:p w:rsidR="00A93377" w:rsidRPr="00204975" w:rsidRDefault="00A93377" w:rsidP="00327CC8">
      <w:pPr>
        <w:rPr>
          <w:b/>
        </w:rPr>
      </w:pPr>
      <w:r>
        <w:t xml:space="preserve">Учащимся </w:t>
      </w:r>
      <w:r w:rsidR="00327CC8">
        <w:t xml:space="preserve">был предложен тезис </w:t>
      </w:r>
      <w:r w:rsidR="00327CC8" w:rsidRPr="00204975">
        <w:rPr>
          <w:b/>
        </w:rPr>
        <w:t>«Один урок физкультуры нужно заменить уроком танцев»</w:t>
      </w:r>
    </w:p>
    <w:p w:rsidR="00215937" w:rsidRDefault="00327CC8" w:rsidP="00A93377">
      <w:r>
        <w:t xml:space="preserve">Анализ работ показал следующее: </w:t>
      </w:r>
    </w:p>
    <w:tbl>
      <w:tblPr>
        <w:tblStyle w:val="af3"/>
        <w:tblW w:w="10173" w:type="dxa"/>
        <w:tblLook w:val="04A0"/>
      </w:tblPr>
      <w:tblGrid>
        <w:gridCol w:w="1417"/>
        <w:gridCol w:w="1417"/>
        <w:gridCol w:w="1417"/>
        <w:gridCol w:w="1945"/>
        <w:gridCol w:w="1976"/>
        <w:gridCol w:w="2001"/>
      </w:tblGrid>
      <w:tr w:rsidR="007673E2" w:rsidTr="00A76C87">
        <w:tc>
          <w:tcPr>
            <w:tcW w:w="1417" w:type="dxa"/>
            <w:vMerge w:val="restart"/>
          </w:tcPr>
          <w:p w:rsidR="007673E2" w:rsidRDefault="007673E2" w:rsidP="00A93377">
            <w:pPr>
              <w:ind w:firstLine="0"/>
            </w:pPr>
            <w:r>
              <w:t>Количество набранных баллов</w:t>
            </w:r>
          </w:p>
        </w:tc>
        <w:tc>
          <w:tcPr>
            <w:tcW w:w="1417" w:type="dxa"/>
            <w:vMerge w:val="restart"/>
          </w:tcPr>
          <w:p w:rsidR="007673E2" w:rsidRDefault="007673E2" w:rsidP="00A93377">
            <w:pPr>
              <w:ind w:firstLine="0"/>
            </w:pPr>
            <w:r>
              <w:t>Количество учащихся</w:t>
            </w:r>
          </w:p>
        </w:tc>
        <w:tc>
          <w:tcPr>
            <w:tcW w:w="7339" w:type="dxa"/>
            <w:gridSpan w:val="4"/>
          </w:tcPr>
          <w:p w:rsidR="007673E2" w:rsidRDefault="007673E2" w:rsidP="00A93377">
            <w:pPr>
              <w:ind w:firstLine="0"/>
            </w:pPr>
            <w:r>
              <w:t>Количественный анализ работ учащихся</w:t>
            </w:r>
          </w:p>
        </w:tc>
      </w:tr>
      <w:tr w:rsidR="00A76C87" w:rsidTr="00A76C87">
        <w:tc>
          <w:tcPr>
            <w:tcW w:w="1417" w:type="dxa"/>
            <w:vMerge/>
          </w:tcPr>
          <w:p w:rsidR="007673E2" w:rsidRDefault="007673E2" w:rsidP="00A93377">
            <w:pPr>
              <w:ind w:firstLine="0"/>
            </w:pPr>
          </w:p>
        </w:tc>
        <w:tc>
          <w:tcPr>
            <w:tcW w:w="1417" w:type="dxa"/>
            <w:vMerge/>
          </w:tcPr>
          <w:p w:rsidR="007673E2" w:rsidRDefault="007673E2" w:rsidP="00A93377">
            <w:pPr>
              <w:ind w:firstLine="0"/>
            </w:pP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Количество аргументов</w:t>
            </w:r>
          </w:p>
        </w:tc>
        <w:tc>
          <w:tcPr>
            <w:tcW w:w="1945" w:type="dxa"/>
          </w:tcPr>
          <w:p w:rsidR="007673E2" w:rsidRDefault="007673E2" w:rsidP="00A93377">
            <w:pPr>
              <w:ind w:firstLine="0"/>
            </w:pPr>
            <w:r>
              <w:t>Примеры или пояснения к аргументам</w:t>
            </w:r>
          </w:p>
        </w:tc>
        <w:tc>
          <w:tcPr>
            <w:tcW w:w="1976" w:type="dxa"/>
          </w:tcPr>
          <w:p w:rsidR="007673E2" w:rsidRDefault="007673E2" w:rsidP="00A93377">
            <w:pPr>
              <w:ind w:firstLine="0"/>
            </w:pPr>
            <w:r>
              <w:t>Количество контраргументов</w:t>
            </w:r>
          </w:p>
        </w:tc>
        <w:tc>
          <w:tcPr>
            <w:tcW w:w="2001" w:type="dxa"/>
          </w:tcPr>
          <w:p w:rsidR="007673E2" w:rsidRDefault="007673E2" w:rsidP="00A93377">
            <w:pPr>
              <w:ind w:firstLine="0"/>
            </w:pPr>
            <w:r>
              <w:t>Примеры или пояснения к контраргументам</w:t>
            </w:r>
          </w:p>
        </w:tc>
      </w:tr>
      <w:tr w:rsidR="007673E2" w:rsidTr="00A76C87"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15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1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3</w:t>
            </w:r>
          </w:p>
        </w:tc>
        <w:tc>
          <w:tcPr>
            <w:tcW w:w="1945" w:type="dxa"/>
          </w:tcPr>
          <w:p w:rsidR="007673E2" w:rsidRDefault="007673E2" w:rsidP="00A93377">
            <w:pPr>
              <w:ind w:firstLine="0"/>
            </w:pPr>
            <w:r>
              <w:t>2</w:t>
            </w:r>
          </w:p>
        </w:tc>
        <w:tc>
          <w:tcPr>
            <w:tcW w:w="1976" w:type="dxa"/>
          </w:tcPr>
          <w:p w:rsidR="007673E2" w:rsidRDefault="007673E2" w:rsidP="00A93377">
            <w:pPr>
              <w:ind w:firstLine="0"/>
            </w:pPr>
            <w:r>
              <w:t>2</w:t>
            </w:r>
          </w:p>
        </w:tc>
        <w:tc>
          <w:tcPr>
            <w:tcW w:w="2001" w:type="dxa"/>
          </w:tcPr>
          <w:p w:rsidR="007673E2" w:rsidRDefault="007673E2" w:rsidP="00A93377">
            <w:pPr>
              <w:ind w:firstLine="0"/>
            </w:pPr>
            <w:r>
              <w:t>2</w:t>
            </w:r>
          </w:p>
        </w:tc>
      </w:tr>
      <w:tr w:rsidR="008254FF" w:rsidTr="00A76C87">
        <w:tc>
          <w:tcPr>
            <w:tcW w:w="1417" w:type="dxa"/>
            <w:vMerge w:val="restart"/>
          </w:tcPr>
          <w:p w:rsidR="008254FF" w:rsidRDefault="008254FF" w:rsidP="00A93377">
            <w:pPr>
              <w:ind w:firstLine="0"/>
            </w:pPr>
            <w:r>
              <w:t>14</w:t>
            </w:r>
          </w:p>
        </w:tc>
        <w:tc>
          <w:tcPr>
            <w:tcW w:w="1417" w:type="dxa"/>
          </w:tcPr>
          <w:p w:rsidR="008254FF" w:rsidRDefault="008254FF" w:rsidP="00A93377">
            <w:pPr>
              <w:ind w:firstLine="0"/>
            </w:pPr>
            <w:r>
              <w:t>1</w:t>
            </w:r>
          </w:p>
        </w:tc>
        <w:tc>
          <w:tcPr>
            <w:tcW w:w="1417" w:type="dxa"/>
          </w:tcPr>
          <w:p w:rsidR="008254FF" w:rsidRDefault="008254FF" w:rsidP="00A93377">
            <w:pPr>
              <w:ind w:firstLine="0"/>
            </w:pPr>
            <w:r>
              <w:t>3</w:t>
            </w:r>
          </w:p>
        </w:tc>
        <w:tc>
          <w:tcPr>
            <w:tcW w:w="1945" w:type="dxa"/>
          </w:tcPr>
          <w:p w:rsidR="008254FF" w:rsidRDefault="008254FF" w:rsidP="00A93377">
            <w:pPr>
              <w:ind w:firstLine="0"/>
            </w:pPr>
            <w:r>
              <w:t>3</w:t>
            </w:r>
          </w:p>
        </w:tc>
        <w:tc>
          <w:tcPr>
            <w:tcW w:w="1976" w:type="dxa"/>
          </w:tcPr>
          <w:p w:rsidR="008254FF" w:rsidRDefault="008254FF" w:rsidP="00A93377">
            <w:pPr>
              <w:ind w:firstLine="0"/>
            </w:pPr>
            <w:r>
              <w:t>1</w:t>
            </w:r>
          </w:p>
        </w:tc>
        <w:tc>
          <w:tcPr>
            <w:tcW w:w="2001" w:type="dxa"/>
          </w:tcPr>
          <w:p w:rsidR="008254FF" w:rsidRDefault="008254FF" w:rsidP="00A93377">
            <w:pPr>
              <w:ind w:firstLine="0"/>
            </w:pPr>
            <w:r>
              <w:t>1</w:t>
            </w:r>
          </w:p>
        </w:tc>
      </w:tr>
      <w:tr w:rsidR="008254FF" w:rsidTr="00A76C87">
        <w:tc>
          <w:tcPr>
            <w:tcW w:w="1417" w:type="dxa"/>
            <w:vMerge/>
          </w:tcPr>
          <w:p w:rsidR="008254FF" w:rsidRDefault="008254FF" w:rsidP="00A93377">
            <w:pPr>
              <w:ind w:firstLine="0"/>
            </w:pPr>
          </w:p>
        </w:tc>
        <w:tc>
          <w:tcPr>
            <w:tcW w:w="1417" w:type="dxa"/>
          </w:tcPr>
          <w:p w:rsidR="008254FF" w:rsidRDefault="008254FF" w:rsidP="00A93377">
            <w:pPr>
              <w:ind w:firstLine="0"/>
            </w:pPr>
            <w:r>
              <w:t>1</w:t>
            </w:r>
          </w:p>
        </w:tc>
        <w:tc>
          <w:tcPr>
            <w:tcW w:w="1417" w:type="dxa"/>
          </w:tcPr>
          <w:p w:rsidR="008254FF" w:rsidRDefault="008254FF" w:rsidP="00A93377">
            <w:pPr>
              <w:ind w:firstLine="0"/>
            </w:pPr>
            <w:r>
              <w:t>1</w:t>
            </w:r>
          </w:p>
        </w:tc>
        <w:tc>
          <w:tcPr>
            <w:tcW w:w="1945" w:type="dxa"/>
          </w:tcPr>
          <w:p w:rsidR="008254FF" w:rsidRDefault="008254FF" w:rsidP="00A93377">
            <w:pPr>
              <w:ind w:firstLine="0"/>
            </w:pPr>
            <w:r>
              <w:t>1</w:t>
            </w:r>
          </w:p>
        </w:tc>
        <w:tc>
          <w:tcPr>
            <w:tcW w:w="1976" w:type="dxa"/>
          </w:tcPr>
          <w:p w:rsidR="008254FF" w:rsidRDefault="008254FF" w:rsidP="00A93377">
            <w:pPr>
              <w:ind w:firstLine="0"/>
            </w:pPr>
            <w:r>
              <w:t>3</w:t>
            </w:r>
          </w:p>
        </w:tc>
        <w:tc>
          <w:tcPr>
            <w:tcW w:w="2001" w:type="dxa"/>
          </w:tcPr>
          <w:p w:rsidR="008254FF" w:rsidRDefault="008254FF" w:rsidP="00A93377">
            <w:pPr>
              <w:ind w:firstLine="0"/>
            </w:pPr>
            <w:r>
              <w:t>3</w:t>
            </w:r>
          </w:p>
        </w:tc>
      </w:tr>
      <w:tr w:rsidR="007673E2" w:rsidTr="00A76C87"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12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2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2</w:t>
            </w:r>
          </w:p>
        </w:tc>
        <w:tc>
          <w:tcPr>
            <w:tcW w:w="1945" w:type="dxa"/>
          </w:tcPr>
          <w:p w:rsidR="007673E2" w:rsidRDefault="007673E2" w:rsidP="00A93377">
            <w:pPr>
              <w:ind w:firstLine="0"/>
            </w:pPr>
            <w:r>
              <w:t>2</w:t>
            </w:r>
          </w:p>
        </w:tc>
        <w:tc>
          <w:tcPr>
            <w:tcW w:w="1976" w:type="dxa"/>
          </w:tcPr>
          <w:p w:rsidR="007673E2" w:rsidRDefault="007673E2" w:rsidP="00A93377">
            <w:pPr>
              <w:ind w:firstLine="0"/>
            </w:pPr>
            <w:r>
              <w:t>2</w:t>
            </w:r>
          </w:p>
        </w:tc>
        <w:tc>
          <w:tcPr>
            <w:tcW w:w="2001" w:type="dxa"/>
          </w:tcPr>
          <w:p w:rsidR="007673E2" w:rsidRDefault="007673E2" w:rsidP="00A93377">
            <w:pPr>
              <w:ind w:firstLine="0"/>
            </w:pPr>
            <w:r>
              <w:t>2</w:t>
            </w:r>
          </w:p>
        </w:tc>
      </w:tr>
      <w:tr w:rsidR="007673E2" w:rsidTr="00A76C87"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11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1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2</w:t>
            </w:r>
          </w:p>
        </w:tc>
        <w:tc>
          <w:tcPr>
            <w:tcW w:w="1945" w:type="dxa"/>
          </w:tcPr>
          <w:p w:rsidR="007673E2" w:rsidRDefault="007673E2" w:rsidP="00A93377">
            <w:pPr>
              <w:ind w:firstLine="0"/>
            </w:pPr>
            <w:r>
              <w:t>2</w:t>
            </w:r>
          </w:p>
        </w:tc>
        <w:tc>
          <w:tcPr>
            <w:tcW w:w="1976" w:type="dxa"/>
          </w:tcPr>
          <w:p w:rsidR="007673E2" w:rsidRDefault="007673E2" w:rsidP="00A93377">
            <w:pPr>
              <w:ind w:firstLine="0"/>
            </w:pPr>
            <w:r>
              <w:t>1</w:t>
            </w:r>
          </w:p>
        </w:tc>
        <w:tc>
          <w:tcPr>
            <w:tcW w:w="2001" w:type="dxa"/>
          </w:tcPr>
          <w:p w:rsidR="007673E2" w:rsidRDefault="007673E2" w:rsidP="00A93377">
            <w:pPr>
              <w:ind w:firstLine="0"/>
            </w:pPr>
            <w:r>
              <w:t>1</w:t>
            </w:r>
          </w:p>
        </w:tc>
      </w:tr>
      <w:tr w:rsidR="007673E2" w:rsidTr="00A76C87"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10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2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3</w:t>
            </w:r>
          </w:p>
        </w:tc>
        <w:tc>
          <w:tcPr>
            <w:tcW w:w="1945" w:type="dxa"/>
          </w:tcPr>
          <w:p w:rsidR="007673E2" w:rsidRDefault="007673E2" w:rsidP="00A93377">
            <w:pPr>
              <w:ind w:firstLine="0"/>
            </w:pPr>
            <w:r>
              <w:t>0</w:t>
            </w:r>
          </w:p>
        </w:tc>
        <w:tc>
          <w:tcPr>
            <w:tcW w:w="1976" w:type="dxa"/>
          </w:tcPr>
          <w:p w:rsidR="007673E2" w:rsidRDefault="007673E2" w:rsidP="00A93377">
            <w:pPr>
              <w:ind w:firstLine="0"/>
            </w:pPr>
            <w:r>
              <w:t>3</w:t>
            </w:r>
          </w:p>
        </w:tc>
        <w:tc>
          <w:tcPr>
            <w:tcW w:w="2001" w:type="dxa"/>
          </w:tcPr>
          <w:p w:rsidR="007673E2" w:rsidRDefault="007673E2" w:rsidP="00A93377">
            <w:pPr>
              <w:ind w:firstLine="0"/>
            </w:pPr>
            <w:r>
              <w:t>1</w:t>
            </w:r>
          </w:p>
        </w:tc>
      </w:tr>
      <w:tr w:rsidR="007673E2" w:rsidTr="00A76C87"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9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1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2</w:t>
            </w:r>
          </w:p>
        </w:tc>
        <w:tc>
          <w:tcPr>
            <w:tcW w:w="1945" w:type="dxa"/>
          </w:tcPr>
          <w:p w:rsidR="007673E2" w:rsidRDefault="007673E2" w:rsidP="00A93377">
            <w:pPr>
              <w:ind w:firstLine="0"/>
            </w:pPr>
            <w:r>
              <w:t>1</w:t>
            </w:r>
          </w:p>
        </w:tc>
        <w:tc>
          <w:tcPr>
            <w:tcW w:w="1976" w:type="dxa"/>
          </w:tcPr>
          <w:p w:rsidR="007673E2" w:rsidRDefault="007673E2" w:rsidP="00A93377">
            <w:pPr>
              <w:ind w:firstLine="0"/>
            </w:pPr>
            <w:r>
              <w:t>1</w:t>
            </w:r>
          </w:p>
        </w:tc>
        <w:tc>
          <w:tcPr>
            <w:tcW w:w="2001" w:type="dxa"/>
          </w:tcPr>
          <w:p w:rsidR="007673E2" w:rsidRDefault="007673E2" w:rsidP="00A93377">
            <w:pPr>
              <w:ind w:firstLine="0"/>
            </w:pPr>
            <w:r>
              <w:t>1</w:t>
            </w:r>
          </w:p>
        </w:tc>
      </w:tr>
      <w:tr w:rsidR="007673E2" w:rsidTr="00A76C87"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7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1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1</w:t>
            </w:r>
          </w:p>
        </w:tc>
        <w:tc>
          <w:tcPr>
            <w:tcW w:w="1945" w:type="dxa"/>
          </w:tcPr>
          <w:p w:rsidR="007673E2" w:rsidRDefault="007673E2" w:rsidP="00A93377">
            <w:pPr>
              <w:ind w:firstLine="0"/>
            </w:pPr>
            <w:r>
              <w:t>0</w:t>
            </w:r>
          </w:p>
        </w:tc>
        <w:tc>
          <w:tcPr>
            <w:tcW w:w="1976" w:type="dxa"/>
          </w:tcPr>
          <w:p w:rsidR="007673E2" w:rsidRDefault="007673E2" w:rsidP="00A93377">
            <w:pPr>
              <w:ind w:firstLine="0"/>
            </w:pPr>
            <w:r>
              <w:t>1</w:t>
            </w:r>
          </w:p>
        </w:tc>
        <w:tc>
          <w:tcPr>
            <w:tcW w:w="2001" w:type="dxa"/>
          </w:tcPr>
          <w:p w:rsidR="007673E2" w:rsidRDefault="007673E2" w:rsidP="00A93377">
            <w:pPr>
              <w:ind w:firstLine="0"/>
            </w:pPr>
            <w:r>
              <w:t>1</w:t>
            </w:r>
          </w:p>
        </w:tc>
      </w:tr>
      <w:tr w:rsidR="007673E2" w:rsidTr="00A76C87"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5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1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1</w:t>
            </w:r>
          </w:p>
        </w:tc>
        <w:tc>
          <w:tcPr>
            <w:tcW w:w="1945" w:type="dxa"/>
          </w:tcPr>
          <w:p w:rsidR="007673E2" w:rsidRDefault="007673E2" w:rsidP="00A93377">
            <w:pPr>
              <w:ind w:firstLine="0"/>
            </w:pPr>
            <w:r>
              <w:t>0</w:t>
            </w:r>
          </w:p>
        </w:tc>
        <w:tc>
          <w:tcPr>
            <w:tcW w:w="1976" w:type="dxa"/>
          </w:tcPr>
          <w:p w:rsidR="007673E2" w:rsidRDefault="007673E2" w:rsidP="00A93377">
            <w:pPr>
              <w:ind w:firstLine="0"/>
            </w:pPr>
            <w:r>
              <w:t>2</w:t>
            </w:r>
          </w:p>
        </w:tc>
        <w:tc>
          <w:tcPr>
            <w:tcW w:w="2001" w:type="dxa"/>
          </w:tcPr>
          <w:p w:rsidR="007673E2" w:rsidRDefault="007673E2" w:rsidP="00A93377">
            <w:pPr>
              <w:ind w:firstLine="0"/>
            </w:pPr>
            <w:r>
              <w:t>0</w:t>
            </w:r>
          </w:p>
        </w:tc>
      </w:tr>
      <w:tr w:rsidR="007673E2" w:rsidTr="00A76C87"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3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1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2</w:t>
            </w:r>
          </w:p>
        </w:tc>
        <w:tc>
          <w:tcPr>
            <w:tcW w:w="1945" w:type="dxa"/>
          </w:tcPr>
          <w:p w:rsidR="007673E2" w:rsidRDefault="007673E2" w:rsidP="00A93377">
            <w:pPr>
              <w:ind w:firstLine="0"/>
            </w:pPr>
            <w:r>
              <w:t>0</w:t>
            </w:r>
          </w:p>
        </w:tc>
        <w:tc>
          <w:tcPr>
            <w:tcW w:w="1976" w:type="dxa"/>
          </w:tcPr>
          <w:p w:rsidR="007673E2" w:rsidRDefault="007673E2" w:rsidP="00A93377">
            <w:pPr>
              <w:ind w:firstLine="0"/>
            </w:pPr>
            <w:r>
              <w:t>0</w:t>
            </w:r>
          </w:p>
        </w:tc>
        <w:tc>
          <w:tcPr>
            <w:tcW w:w="2001" w:type="dxa"/>
          </w:tcPr>
          <w:p w:rsidR="007673E2" w:rsidRDefault="007673E2" w:rsidP="00A93377">
            <w:pPr>
              <w:ind w:firstLine="0"/>
            </w:pPr>
            <w:r>
              <w:t>0</w:t>
            </w:r>
          </w:p>
        </w:tc>
      </w:tr>
      <w:tr w:rsidR="007673E2" w:rsidTr="00A76C87"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2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3</w:t>
            </w:r>
          </w:p>
        </w:tc>
        <w:tc>
          <w:tcPr>
            <w:tcW w:w="1417" w:type="dxa"/>
          </w:tcPr>
          <w:p w:rsidR="007673E2" w:rsidRDefault="007673E2" w:rsidP="00A93377">
            <w:pPr>
              <w:ind w:firstLine="0"/>
            </w:pPr>
            <w:r>
              <w:t>1</w:t>
            </w:r>
          </w:p>
        </w:tc>
        <w:tc>
          <w:tcPr>
            <w:tcW w:w="1945" w:type="dxa"/>
          </w:tcPr>
          <w:p w:rsidR="007673E2" w:rsidRDefault="007673E2" w:rsidP="00A93377">
            <w:pPr>
              <w:ind w:firstLine="0"/>
            </w:pPr>
            <w:r>
              <w:t>0</w:t>
            </w:r>
          </w:p>
        </w:tc>
        <w:tc>
          <w:tcPr>
            <w:tcW w:w="1976" w:type="dxa"/>
          </w:tcPr>
          <w:p w:rsidR="007673E2" w:rsidRDefault="007673E2" w:rsidP="00A93377">
            <w:pPr>
              <w:ind w:firstLine="0"/>
            </w:pPr>
            <w:r>
              <w:t>0</w:t>
            </w:r>
          </w:p>
        </w:tc>
        <w:tc>
          <w:tcPr>
            <w:tcW w:w="2001" w:type="dxa"/>
          </w:tcPr>
          <w:p w:rsidR="007673E2" w:rsidRDefault="007673E2" w:rsidP="00A93377">
            <w:pPr>
              <w:ind w:firstLine="0"/>
            </w:pPr>
            <w:r>
              <w:t>0</w:t>
            </w:r>
          </w:p>
        </w:tc>
      </w:tr>
      <w:tr w:rsidR="00A76C87" w:rsidTr="00A76C87">
        <w:tc>
          <w:tcPr>
            <w:tcW w:w="1417" w:type="dxa"/>
          </w:tcPr>
          <w:p w:rsidR="00A76C87" w:rsidRDefault="00A76C87" w:rsidP="00A93377">
            <w:pPr>
              <w:ind w:firstLine="0"/>
            </w:pPr>
            <w:r>
              <w:t xml:space="preserve">Средний балл: 9,8 </w:t>
            </w:r>
          </w:p>
        </w:tc>
        <w:tc>
          <w:tcPr>
            <w:tcW w:w="1417" w:type="dxa"/>
          </w:tcPr>
          <w:p w:rsidR="00A76C87" w:rsidRDefault="00A76C87" w:rsidP="00A93377">
            <w:pPr>
              <w:ind w:firstLine="0"/>
            </w:pPr>
            <w:r>
              <w:t>15</w:t>
            </w:r>
          </w:p>
        </w:tc>
        <w:tc>
          <w:tcPr>
            <w:tcW w:w="1417" w:type="dxa"/>
          </w:tcPr>
          <w:p w:rsidR="00A76C87" w:rsidRDefault="00A76C87" w:rsidP="00A93377">
            <w:pPr>
              <w:ind w:firstLine="0"/>
            </w:pPr>
          </w:p>
        </w:tc>
        <w:tc>
          <w:tcPr>
            <w:tcW w:w="1945" w:type="dxa"/>
          </w:tcPr>
          <w:p w:rsidR="00A76C87" w:rsidRDefault="00A76C87" w:rsidP="00A93377">
            <w:pPr>
              <w:ind w:firstLine="0"/>
            </w:pPr>
          </w:p>
        </w:tc>
        <w:tc>
          <w:tcPr>
            <w:tcW w:w="1976" w:type="dxa"/>
          </w:tcPr>
          <w:p w:rsidR="00A76C87" w:rsidRDefault="00A76C87" w:rsidP="00A93377">
            <w:pPr>
              <w:ind w:firstLine="0"/>
            </w:pPr>
          </w:p>
        </w:tc>
        <w:tc>
          <w:tcPr>
            <w:tcW w:w="2001" w:type="dxa"/>
          </w:tcPr>
          <w:p w:rsidR="00A76C87" w:rsidRDefault="00A76C87" w:rsidP="00A93377">
            <w:pPr>
              <w:ind w:firstLine="0"/>
            </w:pPr>
          </w:p>
        </w:tc>
      </w:tr>
    </w:tbl>
    <w:p w:rsidR="00327CC8" w:rsidRDefault="00A76C87" w:rsidP="00A93377">
      <w:r>
        <w:t>Выводы:</w:t>
      </w:r>
    </w:p>
    <w:p w:rsidR="00B75648" w:rsidRDefault="00B75648" w:rsidP="00A76C87">
      <w:pPr>
        <w:pStyle w:val="a5"/>
        <w:numPr>
          <w:ilvl w:val="0"/>
          <w:numId w:val="35"/>
        </w:numPr>
      </w:pPr>
      <w:r>
        <w:t>Результаты выполнения задания можно назвать средними.</w:t>
      </w:r>
    </w:p>
    <w:p w:rsidR="00B75648" w:rsidRDefault="00A76C87" w:rsidP="00B75648">
      <w:pPr>
        <w:pStyle w:val="a5"/>
        <w:numPr>
          <w:ilvl w:val="0"/>
          <w:numId w:val="35"/>
        </w:numPr>
      </w:pPr>
      <w:r>
        <w:t>Нет учащихся, которые совсем не справились с заданием.</w:t>
      </w:r>
    </w:p>
    <w:p w:rsidR="00EF77BC" w:rsidRDefault="000E72BE" w:rsidP="00EF77BC">
      <w:pPr>
        <w:pStyle w:val="a5"/>
        <w:numPr>
          <w:ilvl w:val="0"/>
          <w:numId w:val="35"/>
        </w:numPr>
      </w:pPr>
      <w:r>
        <w:t xml:space="preserve">Все из учащихся сформулировали хотя бы по одному аргументу, но не </w:t>
      </w:r>
      <w:r w:rsidR="007D29C6">
        <w:t xml:space="preserve">к </w:t>
      </w:r>
      <w:r>
        <w:t>каждому из них смогли привести пример или дать пояснение.</w:t>
      </w:r>
    </w:p>
    <w:p w:rsidR="000E72BE" w:rsidRPr="001915EF" w:rsidRDefault="000E72BE" w:rsidP="008254FF">
      <w:pPr>
        <w:pStyle w:val="a5"/>
        <w:numPr>
          <w:ilvl w:val="0"/>
          <w:numId w:val="35"/>
        </w:numPr>
      </w:pPr>
      <w:r>
        <w:t xml:space="preserve">Двое учащихся не сформулировали ни один контраргумент. </w:t>
      </w:r>
    </w:p>
    <w:p w:rsidR="001A262E" w:rsidRDefault="000E72BE" w:rsidP="006B787D">
      <w:pPr>
        <w:rPr>
          <w:b/>
        </w:rPr>
      </w:pPr>
      <w:r>
        <w:rPr>
          <w:b/>
        </w:rPr>
        <w:lastRenderedPageBreak/>
        <w:t>Типичные затруднения учащихся, выявленные в результате оценивания</w:t>
      </w:r>
    </w:p>
    <w:p w:rsidR="000E72BE" w:rsidRDefault="008254FF" w:rsidP="000E72BE">
      <w:pPr>
        <w:pStyle w:val="a5"/>
        <w:numPr>
          <w:ilvl w:val="0"/>
          <w:numId w:val="36"/>
        </w:numPr>
      </w:pPr>
      <w:r>
        <w:t>Учащимся было сложно сформулировать свою мысль в письменной форме</w:t>
      </w:r>
    </w:p>
    <w:p w:rsidR="008254FF" w:rsidRDefault="00EF77BC" w:rsidP="000E72BE">
      <w:pPr>
        <w:pStyle w:val="a5"/>
        <w:numPr>
          <w:ilvl w:val="0"/>
          <w:numId w:val="36"/>
        </w:numPr>
      </w:pPr>
      <w:r>
        <w:t xml:space="preserve">Некоторые учащиеся отходили от темы и их аргументы (например, танцы спасают от депрессии) </w:t>
      </w:r>
      <w:r w:rsidR="00D10885">
        <w:t>больше говорили о том, что дает увлечение танцами.</w:t>
      </w:r>
    </w:p>
    <w:p w:rsidR="00D10885" w:rsidRDefault="00D10885" w:rsidP="000E72BE">
      <w:pPr>
        <w:pStyle w:val="a5"/>
        <w:numPr>
          <w:ilvl w:val="0"/>
          <w:numId w:val="36"/>
        </w:numPr>
      </w:pPr>
      <w:r>
        <w:t>Некоторые пояснения и примеры никак не были связаны с аргументом (например, АРГУМЕНТ: Да надо заменить, потому что некоторым нельзя сдавать нормативы. ПОЯСНЕНИЕ: я люблю танцевать и поэтому хочу, чтобы один урок физкультуры заменили на танцы)</w:t>
      </w:r>
    </w:p>
    <w:p w:rsidR="00D10885" w:rsidRDefault="00D10885" w:rsidP="00D10885">
      <w:r w:rsidRPr="00B75648">
        <w:rPr>
          <w:b/>
        </w:rPr>
        <w:t>Вывод:</w:t>
      </w:r>
      <w:r w:rsidR="00F819B3">
        <w:rPr>
          <w:b/>
        </w:rPr>
        <w:t xml:space="preserve"> </w:t>
      </w:r>
      <w:r w:rsidR="004E557E">
        <w:t xml:space="preserve">успешность выполнения задания пятиклассниками зависит от того насколько четко дети понимают, что такое аргумент и контраргумент. Это понимание появится, если эти понятия будут где-то ими изучены. В нашем случае – </w:t>
      </w:r>
      <w:r w:rsidR="00B75648">
        <w:t xml:space="preserve">это </w:t>
      </w:r>
      <w:r w:rsidR="004E557E">
        <w:t>метакурс «Аргументы и контраргументы</w:t>
      </w:r>
      <w:r w:rsidR="00B75648">
        <w:t xml:space="preserve">». Результаты выполнения задания не достаточно высокие, так как всего прошло 4 занятия. </w:t>
      </w:r>
    </w:p>
    <w:p w:rsidR="00B75648" w:rsidRDefault="00B75648" w:rsidP="00B75648">
      <w:pPr>
        <w:pStyle w:val="a5"/>
        <w:numPr>
          <w:ilvl w:val="0"/>
          <w:numId w:val="33"/>
        </w:numPr>
        <w:rPr>
          <w:b/>
        </w:rPr>
      </w:pPr>
      <w:r>
        <w:rPr>
          <w:b/>
        </w:rPr>
        <w:t>Анализ составляющих элемента оценивания</w:t>
      </w:r>
    </w:p>
    <w:p w:rsidR="00B75648" w:rsidRDefault="00CA1AEC" w:rsidP="00D10885">
      <w:r>
        <w:t xml:space="preserve">Каждый учащийся получил лист с техническим заданием и таблицей, где был сформулирован тезис и отведены колонки под аргументы, контраргументы и пояснения к ним. </w:t>
      </w:r>
      <w:r w:rsidR="00FE1D8C">
        <w:t xml:space="preserve">Трудностью здесь можно считать то, что учащиеся не сразу поняли, что представляет собой пояснение или пример к аргументу или контраргументу. Учителю пришлось давать дополнительные пояснения к заданию, приводить примеры. </w:t>
      </w:r>
      <w:r w:rsidR="00165586">
        <w:t>Возможно, и</w:t>
      </w:r>
      <w:r w:rsidR="00FE1D8C">
        <w:t>збежать этого можно было</w:t>
      </w:r>
      <w:r w:rsidR="00165586">
        <w:t xml:space="preserve"> бы, если в техническом задании дать образец для выполнения. Или перед тем как оценивать данное умение, отработать его на занятиях, выполнить несколько подобных заданий.</w:t>
      </w:r>
    </w:p>
    <w:p w:rsidR="00165586" w:rsidRPr="000E72BE" w:rsidRDefault="00165586" w:rsidP="00D10885">
      <w:r>
        <w:t xml:space="preserve">Критерии и процедура оценивания затруднений не вызвали. На наш взгляд, критериальная база достаточна и не требует изменений. </w:t>
      </w:r>
    </w:p>
    <w:p w:rsidR="00536AFD" w:rsidRDefault="00536AFD" w:rsidP="006B787D"/>
    <w:p w:rsidR="006B787D" w:rsidRDefault="006B787D" w:rsidP="006B787D"/>
    <w:p w:rsidR="006B787D" w:rsidRDefault="006B787D" w:rsidP="006B787D"/>
    <w:p w:rsidR="00F93A47" w:rsidRDefault="00F93A47" w:rsidP="006B787D"/>
    <w:p w:rsidR="00F93A47" w:rsidRDefault="00F93A47" w:rsidP="006B787D"/>
    <w:p w:rsidR="00F93A47" w:rsidRDefault="00F93A47" w:rsidP="006B787D"/>
    <w:sectPr w:rsidR="00F93A47" w:rsidSect="002E3FF3">
      <w:footerReference w:type="default" r:id="rId8"/>
      <w:pgSz w:w="11906" w:h="16838"/>
      <w:pgMar w:top="113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885" w:rsidRDefault="003E7885" w:rsidP="0026678C">
      <w:pPr>
        <w:spacing w:line="240" w:lineRule="auto"/>
      </w:pPr>
      <w:r>
        <w:separator/>
      </w:r>
    </w:p>
  </w:endnote>
  <w:endnote w:type="continuationSeparator" w:id="1">
    <w:p w:rsidR="003E7885" w:rsidRDefault="003E7885" w:rsidP="00266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431288"/>
      <w:docPartObj>
        <w:docPartGallery w:val="Page Numbers (Bottom of Page)"/>
        <w:docPartUnique/>
      </w:docPartObj>
    </w:sdtPr>
    <w:sdtContent>
      <w:p w:rsidR="002E3FF3" w:rsidRDefault="00A872C0">
        <w:pPr>
          <w:pStyle w:val="af6"/>
          <w:jc w:val="right"/>
        </w:pPr>
        <w:r>
          <w:fldChar w:fldCharType="begin"/>
        </w:r>
        <w:r w:rsidR="002E3FF3">
          <w:instrText>PAGE   \* MERGEFORMAT</w:instrText>
        </w:r>
        <w:r>
          <w:fldChar w:fldCharType="separate"/>
        </w:r>
        <w:r w:rsidR="00F819B3">
          <w:rPr>
            <w:noProof/>
          </w:rPr>
          <w:t>6</w:t>
        </w:r>
        <w:r>
          <w:fldChar w:fldCharType="end"/>
        </w:r>
      </w:p>
    </w:sdtContent>
  </w:sdt>
  <w:p w:rsidR="0026678C" w:rsidRDefault="0026678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885" w:rsidRDefault="003E7885" w:rsidP="0026678C">
      <w:pPr>
        <w:spacing w:line="240" w:lineRule="auto"/>
      </w:pPr>
      <w:r>
        <w:separator/>
      </w:r>
    </w:p>
  </w:footnote>
  <w:footnote w:type="continuationSeparator" w:id="1">
    <w:p w:rsidR="003E7885" w:rsidRDefault="003E7885" w:rsidP="0026678C">
      <w:pPr>
        <w:spacing w:line="240" w:lineRule="auto"/>
      </w:pPr>
      <w:r>
        <w:continuationSeparator/>
      </w:r>
    </w:p>
  </w:footnote>
  <w:footnote w:id="2">
    <w:p w:rsidR="007E531A" w:rsidRDefault="007E531A">
      <w:pPr>
        <w:pStyle w:val="afa"/>
      </w:pPr>
      <w:r>
        <w:rPr>
          <w:rStyle w:val="afc"/>
        </w:rPr>
        <w:footnoteRef/>
      </w:r>
      <w:r>
        <w:t xml:space="preserve"> Толковый словарь (сборник электронных словарей)//</w:t>
      </w:r>
      <w:r w:rsidRPr="007E531A">
        <w:t xml:space="preserve"> http://slovorus.ru/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07AB"/>
    <w:multiLevelType w:val="hybridMultilevel"/>
    <w:tmpl w:val="51188632"/>
    <w:lvl w:ilvl="0" w:tplc="9E6655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43E4B"/>
    <w:multiLevelType w:val="hybridMultilevel"/>
    <w:tmpl w:val="514A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73B3"/>
    <w:multiLevelType w:val="multilevel"/>
    <w:tmpl w:val="6B424576"/>
    <w:lvl w:ilvl="0">
      <w:start w:val="1"/>
      <w:numFmt w:val="upperRoman"/>
      <w:lvlText w:val="%1."/>
      <w:lvlJc w:val="left"/>
      <w:pPr>
        <w:ind w:left="1581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661" w:hanging="720"/>
      </w:pPr>
    </w:lvl>
    <w:lvl w:ilvl="3">
      <w:start w:val="1"/>
      <w:numFmt w:val="decimal"/>
      <w:isLgl/>
      <w:lvlText w:val="%1.%2.%3.%4."/>
      <w:lvlJc w:val="left"/>
      <w:pPr>
        <w:ind w:left="3021" w:hanging="720"/>
      </w:pPr>
    </w:lvl>
    <w:lvl w:ilvl="4">
      <w:start w:val="1"/>
      <w:numFmt w:val="decimal"/>
      <w:isLgl/>
      <w:lvlText w:val="%1.%2.%3.%4.%5."/>
      <w:lvlJc w:val="left"/>
      <w:pPr>
        <w:ind w:left="3741" w:hanging="1080"/>
      </w:pPr>
    </w:lvl>
    <w:lvl w:ilvl="5">
      <w:start w:val="1"/>
      <w:numFmt w:val="decimal"/>
      <w:isLgl/>
      <w:lvlText w:val="%1.%2.%3.%4.%5.%6."/>
      <w:lvlJc w:val="left"/>
      <w:pPr>
        <w:ind w:left="4101" w:hanging="1080"/>
      </w:pPr>
    </w:lvl>
    <w:lvl w:ilvl="6">
      <w:start w:val="1"/>
      <w:numFmt w:val="decimal"/>
      <w:isLgl/>
      <w:lvlText w:val="%1.%2.%3.%4.%5.%6.%7."/>
      <w:lvlJc w:val="left"/>
      <w:pPr>
        <w:ind w:left="4821" w:hanging="1440"/>
      </w:p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</w:lvl>
    <w:lvl w:ilvl="8">
      <w:start w:val="1"/>
      <w:numFmt w:val="decimal"/>
      <w:isLgl/>
      <w:lvlText w:val="%1.%2.%3.%4.%5.%6.%7.%8.%9."/>
      <w:lvlJc w:val="left"/>
      <w:pPr>
        <w:ind w:left="5901" w:hanging="1800"/>
      </w:pPr>
    </w:lvl>
  </w:abstractNum>
  <w:abstractNum w:abstractNumId="3">
    <w:nsid w:val="13933377"/>
    <w:multiLevelType w:val="hybridMultilevel"/>
    <w:tmpl w:val="21B6BCEC"/>
    <w:lvl w:ilvl="0" w:tplc="FF1EE24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DF7ADC"/>
    <w:multiLevelType w:val="hybridMultilevel"/>
    <w:tmpl w:val="2B0830EC"/>
    <w:lvl w:ilvl="0" w:tplc="CC78D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6CEF"/>
    <w:multiLevelType w:val="hybridMultilevel"/>
    <w:tmpl w:val="1914529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FF8255E"/>
    <w:multiLevelType w:val="hybridMultilevel"/>
    <w:tmpl w:val="A1F82F28"/>
    <w:lvl w:ilvl="0" w:tplc="FF1EE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9C4080"/>
    <w:multiLevelType w:val="hybridMultilevel"/>
    <w:tmpl w:val="48708720"/>
    <w:lvl w:ilvl="0" w:tplc="804A1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310850"/>
    <w:multiLevelType w:val="multilevel"/>
    <w:tmpl w:val="092ACDC2"/>
    <w:lvl w:ilvl="0">
      <w:start w:val="1"/>
      <w:numFmt w:val="upperRoman"/>
      <w:lvlText w:val="%1."/>
      <w:lvlJc w:val="left"/>
      <w:pPr>
        <w:ind w:left="158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661" w:hanging="720"/>
      </w:pPr>
    </w:lvl>
    <w:lvl w:ilvl="3">
      <w:start w:val="1"/>
      <w:numFmt w:val="decimal"/>
      <w:isLgl/>
      <w:lvlText w:val="%1.%2.%3.%4."/>
      <w:lvlJc w:val="left"/>
      <w:pPr>
        <w:ind w:left="3021" w:hanging="720"/>
      </w:pPr>
    </w:lvl>
    <w:lvl w:ilvl="4">
      <w:start w:val="1"/>
      <w:numFmt w:val="decimal"/>
      <w:isLgl/>
      <w:lvlText w:val="%1.%2.%3.%4.%5."/>
      <w:lvlJc w:val="left"/>
      <w:pPr>
        <w:ind w:left="3741" w:hanging="1080"/>
      </w:pPr>
    </w:lvl>
    <w:lvl w:ilvl="5">
      <w:start w:val="1"/>
      <w:numFmt w:val="decimal"/>
      <w:isLgl/>
      <w:lvlText w:val="%1.%2.%3.%4.%5.%6."/>
      <w:lvlJc w:val="left"/>
      <w:pPr>
        <w:ind w:left="4101" w:hanging="1080"/>
      </w:pPr>
    </w:lvl>
    <w:lvl w:ilvl="6">
      <w:start w:val="1"/>
      <w:numFmt w:val="decimal"/>
      <w:isLgl/>
      <w:lvlText w:val="%1.%2.%3.%4.%5.%6.%7."/>
      <w:lvlJc w:val="left"/>
      <w:pPr>
        <w:ind w:left="4821" w:hanging="1440"/>
      </w:pPr>
    </w:lvl>
    <w:lvl w:ilvl="7">
      <w:start w:val="1"/>
      <w:numFmt w:val="decimal"/>
      <w:isLgl/>
      <w:lvlText w:val="%1.%2.%3.%4.%5.%6.%7.%8."/>
      <w:lvlJc w:val="left"/>
      <w:pPr>
        <w:ind w:left="5181" w:hanging="1440"/>
      </w:pPr>
    </w:lvl>
    <w:lvl w:ilvl="8">
      <w:start w:val="1"/>
      <w:numFmt w:val="decimal"/>
      <w:isLgl/>
      <w:lvlText w:val="%1.%2.%3.%4.%5.%6.%7.%8.%9."/>
      <w:lvlJc w:val="left"/>
      <w:pPr>
        <w:ind w:left="5901" w:hanging="1800"/>
      </w:pPr>
    </w:lvl>
  </w:abstractNum>
  <w:abstractNum w:abstractNumId="9">
    <w:nsid w:val="2AF76E1D"/>
    <w:multiLevelType w:val="hybridMultilevel"/>
    <w:tmpl w:val="51188632"/>
    <w:lvl w:ilvl="0" w:tplc="9E6655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C37757"/>
    <w:multiLevelType w:val="hybridMultilevel"/>
    <w:tmpl w:val="3BC6A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53062"/>
    <w:multiLevelType w:val="hybridMultilevel"/>
    <w:tmpl w:val="994EAA22"/>
    <w:lvl w:ilvl="0" w:tplc="647092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93BB1"/>
    <w:multiLevelType w:val="hybridMultilevel"/>
    <w:tmpl w:val="70CA6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F50DEA"/>
    <w:multiLevelType w:val="hybridMultilevel"/>
    <w:tmpl w:val="28080386"/>
    <w:lvl w:ilvl="0" w:tplc="E91ED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BB47D9D"/>
    <w:multiLevelType w:val="hybridMultilevel"/>
    <w:tmpl w:val="7F5694B0"/>
    <w:lvl w:ilvl="0" w:tplc="C3B6AD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8962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799A85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8784D8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7A05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B3882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8F4CF6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283A9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5868EE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5">
    <w:nsid w:val="4BD44171"/>
    <w:multiLevelType w:val="hybridMultilevel"/>
    <w:tmpl w:val="9142F618"/>
    <w:lvl w:ilvl="0" w:tplc="0FCEB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5E460B"/>
    <w:multiLevelType w:val="hybridMultilevel"/>
    <w:tmpl w:val="A1F82F28"/>
    <w:lvl w:ilvl="0" w:tplc="FF1EE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7B1E2B"/>
    <w:multiLevelType w:val="hybridMultilevel"/>
    <w:tmpl w:val="0CCC6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8F6EBC"/>
    <w:multiLevelType w:val="hybridMultilevel"/>
    <w:tmpl w:val="F58E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E29C6"/>
    <w:multiLevelType w:val="hybridMultilevel"/>
    <w:tmpl w:val="28080386"/>
    <w:lvl w:ilvl="0" w:tplc="E91ED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8863E0"/>
    <w:multiLevelType w:val="hybridMultilevel"/>
    <w:tmpl w:val="26A0124A"/>
    <w:lvl w:ilvl="0" w:tplc="FC560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0F19E8"/>
    <w:multiLevelType w:val="hybridMultilevel"/>
    <w:tmpl w:val="AF7A64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27C697A"/>
    <w:multiLevelType w:val="hybridMultilevel"/>
    <w:tmpl w:val="08DADDD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92BDF"/>
    <w:multiLevelType w:val="hybridMultilevel"/>
    <w:tmpl w:val="D88871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8C04CF8"/>
    <w:multiLevelType w:val="hybridMultilevel"/>
    <w:tmpl w:val="A21212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2F6633"/>
    <w:multiLevelType w:val="hybridMultilevel"/>
    <w:tmpl w:val="93B02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714240"/>
    <w:multiLevelType w:val="hybridMultilevel"/>
    <w:tmpl w:val="2B0830EC"/>
    <w:lvl w:ilvl="0" w:tplc="CC78D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71273"/>
    <w:multiLevelType w:val="hybridMultilevel"/>
    <w:tmpl w:val="0704A4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DD002B7"/>
    <w:multiLevelType w:val="hybridMultilevel"/>
    <w:tmpl w:val="895282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7C2761"/>
    <w:multiLevelType w:val="hybridMultilevel"/>
    <w:tmpl w:val="F514B244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0">
    <w:nsid w:val="74593C9E"/>
    <w:multiLevelType w:val="hybridMultilevel"/>
    <w:tmpl w:val="5B64944E"/>
    <w:lvl w:ilvl="0" w:tplc="FF1EE24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55051FF"/>
    <w:multiLevelType w:val="hybridMultilevel"/>
    <w:tmpl w:val="B2FAD0CE"/>
    <w:lvl w:ilvl="0" w:tplc="FF1EE24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5FA40B9"/>
    <w:multiLevelType w:val="hybridMultilevel"/>
    <w:tmpl w:val="8D72E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A45B4D"/>
    <w:multiLevelType w:val="hybridMultilevel"/>
    <w:tmpl w:val="C518D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003517"/>
    <w:multiLevelType w:val="hybridMultilevel"/>
    <w:tmpl w:val="29D68192"/>
    <w:lvl w:ilvl="0" w:tplc="419C6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160383"/>
    <w:multiLevelType w:val="hybridMultilevel"/>
    <w:tmpl w:val="BF720548"/>
    <w:lvl w:ilvl="0" w:tplc="75BE7D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10"/>
  </w:num>
  <w:num w:numId="3">
    <w:abstractNumId w:val="11"/>
  </w:num>
  <w:num w:numId="4">
    <w:abstractNumId w:val="35"/>
  </w:num>
  <w:num w:numId="5">
    <w:abstractNumId w:val="20"/>
  </w:num>
  <w:num w:numId="6">
    <w:abstractNumId w:val="28"/>
  </w:num>
  <w:num w:numId="7">
    <w:abstractNumId w:val="24"/>
  </w:num>
  <w:num w:numId="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3"/>
  </w:num>
  <w:num w:numId="13">
    <w:abstractNumId w:val="0"/>
  </w:num>
  <w:num w:numId="14">
    <w:abstractNumId w:val="8"/>
  </w:num>
  <w:num w:numId="15">
    <w:abstractNumId w:val="13"/>
  </w:num>
  <w:num w:numId="16">
    <w:abstractNumId w:val="19"/>
  </w:num>
  <w:num w:numId="17">
    <w:abstractNumId w:val="9"/>
  </w:num>
  <w:num w:numId="18">
    <w:abstractNumId w:val="14"/>
  </w:num>
  <w:num w:numId="19">
    <w:abstractNumId w:val="18"/>
  </w:num>
  <w:num w:numId="20">
    <w:abstractNumId w:val="1"/>
  </w:num>
  <w:num w:numId="21">
    <w:abstractNumId w:val="22"/>
  </w:num>
  <w:num w:numId="22">
    <w:abstractNumId w:val="26"/>
  </w:num>
  <w:num w:numId="23">
    <w:abstractNumId w:val="4"/>
  </w:num>
  <w:num w:numId="24">
    <w:abstractNumId w:val="32"/>
  </w:num>
  <w:num w:numId="25">
    <w:abstractNumId w:val="6"/>
  </w:num>
  <w:num w:numId="26">
    <w:abstractNumId w:val="3"/>
  </w:num>
  <w:num w:numId="27">
    <w:abstractNumId w:val="7"/>
  </w:num>
  <w:num w:numId="28">
    <w:abstractNumId w:val="29"/>
  </w:num>
  <w:num w:numId="29">
    <w:abstractNumId w:val="15"/>
  </w:num>
  <w:num w:numId="30">
    <w:abstractNumId w:val="34"/>
  </w:num>
  <w:num w:numId="31">
    <w:abstractNumId w:val="33"/>
  </w:num>
  <w:num w:numId="32">
    <w:abstractNumId w:val="12"/>
  </w:num>
  <w:num w:numId="33">
    <w:abstractNumId w:val="21"/>
  </w:num>
  <w:num w:numId="34">
    <w:abstractNumId w:val="16"/>
  </w:num>
  <w:num w:numId="35">
    <w:abstractNumId w:val="30"/>
  </w:num>
  <w:num w:numId="36">
    <w:abstractNumId w:val="31"/>
  </w:num>
  <w:num w:numId="37">
    <w:abstractNumId w:val="5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6049"/>
    <w:rsid w:val="00081638"/>
    <w:rsid w:val="00082311"/>
    <w:rsid w:val="000B3187"/>
    <w:rsid w:val="000E72BE"/>
    <w:rsid w:val="0011179F"/>
    <w:rsid w:val="0016254A"/>
    <w:rsid w:val="00165586"/>
    <w:rsid w:val="001915EF"/>
    <w:rsid w:val="00193E60"/>
    <w:rsid w:val="001A262E"/>
    <w:rsid w:val="001E49DD"/>
    <w:rsid w:val="00204975"/>
    <w:rsid w:val="00215937"/>
    <w:rsid w:val="002337E0"/>
    <w:rsid w:val="002514B2"/>
    <w:rsid w:val="0026678C"/>
    <w:rsid w:val="002A00F4"/>
    <w:rsid w:val="002B50AD"/>
    <w:rsid w:val="002E3FF3"/>
    <w:rsid w:val="00306DB0"/>
    <w:rsid w:val="00315E48"/>
    <w:rsid w:val="00316782"/>
    <w:rsid w:val="00327CC8"/>
    <w:rsid w:val="00330F8C"/>
    <w:rsid w:val="0033555C"/>
    <w:rsid w:val="00335792"/>
    <w:rsid w:val="003427AE"/>
    <w:rsid w:val="003A1A68"/>
    <w:rsid w:val="003D45E2"/>
    <w:rsid w:val="003E7885"/>
    <w:rsid w:val="004029F5"/>
    <w:rsid w:val="00415623"/>
    <w:rsid w:val="00434545"/>
    <w:rsid w:val="00444B81"/>
    <w:rsid w:val="00457418"/>
    <w:rsid w:val="004671CC"/>
    <w:rsid w:val="00474EB3"/>
    <w:rsid w:val="004A068B"/>
    <w:rsid w:val="004D0B4F"/>
    <w:rsid w:val="004D16FD"/>
    <w:rsid w:val="004E557E"/>
    <w:rsid w:val="00500AD4"/>
    <w:rsid w:val="0051159D"/>
    <w:rsid w:val="00523187"/>
    <w:rsid w:val="00536AFD"/>
    <w:rsid w:val="00561422"/>
    <w:rsid w:val="00583B37"/>
    <w:rsid w:val="00594652"/>
    <w:rsid w:val="00610E8C"/>
    <w:rsid w:val="006476A6"/>
    <w:rsid w:val="0066376A"/>
    <w:rsid w:val="0067190A"/>
    <w:rsid w:val="006B787D"/>
    <w:rsid w:val="006D3E03"/>
    <w:rsid w:val="006E046F"/>
    <w:rsid w:val="006E45E1"/>
    <w:rsid w:val="00750E4E"/>
    <w:rsid w:val="007673E2"/>
    <w:rsid w:val="007808D9"/>
    <w:rsid w:val="007A05BD"/>
    <w:rsid w:val="007A2508"/>
    <w:rsid w:val="007A42A8"/>
    <w:rsid w:val="007D29C6"/>
    <w:rsid w:val="007E1E9E"/>
    <w:rsid w:val="007E531A"/>
    <w:rsid w:val="007F5F0A"/>
    <w:rsid w:val="008023C8"/>
    <w:rsid w:val="008254FF"/>
    <w:rsid w:val="00825B5B"/>
    <w:rsid w:val="00866D3B"/>
    <w:rsid w:val="008836F2"/>
    <w:rsid w:val="008854A1"/>
    <w:rsid w:val="00894F9F"/>
    <w:rsid w:val="008A54AD"/>
    <w:rsid w:val="008B07F5"/>
    <w:rsid w:val="008B2938"/>
    <w:rsid w:val="008F3C39"/>
    <w:rsid w:val="00907B7E"/>
    <w:rsid w:val="00933ECC"/>
    <w:rsid w:val="00971E83"/>
    <w:rsid w:val="00992DBB"/>
    <w:rsid w:val="00A05562"/>
    <w:rsid w:val="00A608AE"/>
    <w:rsid w:val="00A61DB5"/>
    <w:rsid w:val="00A76C87"/>
    <w:rsid w:val="00A872C0"/>
    <w:rsid w:val="00A904F3"/>
    <w:rsid w:val="00A93377"/>
    <w:rsid w:val="00AE16A5"/>
    <w:rsid w:val="00AF168F"/>
    <w:rsid w:val="00AF3A2A"/>
    <w:rsid w:val="00B073B3"/>
    <w:rsid w:val="00B100C2"/>
    <w:rsid w:val="00B24DCD"/>
    <w:rsid w:val="00B5202A"/>
    <w:rsid w:val="00B75648"/>
    <w:rsid w:val="00B850CB"/>
    <w:rsid w:val="00BA2FAA"/>
    <w:rsid w:val="00BB73C9"/>
    <w:rsid w:val="00BC17EF"/>
    <w:rsid w:val="00BC300D"/>
    <w:rsid w:val="00BF23EE"/>
    <w:rsid w:val="00C14537"/>
    <w:rsid w:val="00C154CE"/>
    <w:rsid w:val="00C16A7D"/>
    <w:rsid w:val="00C25755"/>
    <w:rsid w:val="00C44A14"/>
    <w:rsid w:val="00C72E51"/>
    <w:rsid w:val="00C73E38"/>
    <w:rsid w:val="00C76049"/>
    <w:rsid w:val="00C77FDF"/>
    <w:rsid w:val="00C93BB0"/>
    <w:rsid w:val="00C94F5B"/>
    <w:rsid w:val="00CA1AEC"/>
    <w:rsid w:val="00CF2C75"/>
    <w:rsid w:val="00D059C5"/>
    <w:rsid w:val="00D10885"/>
    <w:rsid w:val="00D200C4"/>
    <w:rsid w:val="00D273E4"/>
    <w:rsid w:val="00D61C5B"/>
    <w:rsid w:val="00D91C5B"/>
    <w:rsid w:val="00DD5B7B"/>
    <w:rsid w:val="00DE0FBD"/>
    <w:rsid w:val="00E06B4B"/>
    <w:rsid w:val="00E432D9"/>
    <w:rsid w:val="00E55267"/>
    <w:rsid w:val="00E972BB"/>
    <w:rsid w:val="00EC01B3"/>
    <w:rsid w:val="00EC106F"/>
    <w:rsid w:val="00EF3414"/>
    <w:rsid w:val="00EF77BC"/>
    <w:rsid w:val="00F25E35"/>
    <w:rsid w:val="00F4139E"/>
    <w:rsid w:val="00F63CB5"/>
    <w:rsid w:val="00F819B3"/>
    <w:rsid w:val="00F82F7D"/>
    <w:rsid w:val="00F93A47"/>
    <w:rsid w:val="00F96D59"/>
    <w:rsid w:val="00FA4809"/>
    <w:rsid w:val="00FA72D0"/>
    <w:rsid w:val="00FB2E26"/>
    <w:rsid w:val="00FD62B0"/>
    <w:rsid w:val="00FE1D8C"/>
    <w:rsid w:val="00FF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49"/>
    <w:pPr>
      <w:spacing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60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60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60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760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60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60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760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99"/>
    <w:qFormat/>
    <w:rsid w:val="00C76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60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60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760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760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760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760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760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60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6049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C760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7604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99"/>
    <w:qFormat/>
    <w:rsid w:val="00C76049"/>
    <w:rPr>
      <w:b/>
      <w:bCs/>
    </w:rPr>
  </w:style>
  <w:style w:type="character" w:styleId="a9">
    <w:name w:val="Emphasis"/>
    <w:basedOn w:val="a0"/>
    <w:uiPriority w:val="20"/>
    <w:qFormat/>
    <w:rsid w:val="00C7604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99"/>
    <w:qFormat/>
    <w:rsid w:val="00C7604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76049"/>
    <w:rPr>
      <w:i/>
    </w:rPr>
  </w:style>
  <w:style w:type="character" w:customStyle="1" w:styleId="22">
    <w:name w:val="Цитата 2 Знак"/>
    <w:basedOn w:val="a0"/>
    <w:link w:val="21"/>
    <w:uiPriority w:val="29"/>
    <w:rsid w:val="00C7604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7604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76049"/>
    <w:rPr>
      <w:b/>
      <w:i/>
      <w:sz w:val="24"/>
    </w:rPr>
  </w:style>
  <w:style w:type="character" w:styleId="ad">
    <w:name w:val="Subtle Emphasis"/>
    <w:uiPriority w:val="19"/>
    <w:qFormat/>
    <w:rsid w:val="00C7604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7604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7604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7604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7604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76049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A61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26678C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6678C"/>
    <w:rPr>
      <w:rFonts w:ascii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6678C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6678C"/>
    <w:rPr>
      <w:rFonts w:ascii="Times New Roman" w:hAnsi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667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6678C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semiHidden/>
    <w:unhideWhenUsed/>
    <w:rsid w:val="00FB2E26"/>
    <w:pPr>
      <w:spacing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FB2E26"/>
    <w:rPr>
      <w:rFonts w:ascii="Times New Roman" w:hAnsi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FB2E26"/>
    <w:rPr>
      <w:vertAlign w:val="superscript"/>
    </w:rPr>
  </w:style>
  <w:style w:type="character" w:customStyle="1" w:styleId="apple-converted-space">
    <w:name w:val="apple-converted-space"/>
    <w:basedOn w:val="a0"/>
    <w:rsid w:val="00F96D59"/>
  </w:style>
  <w:style w:type="character" w:styleId="afd">
    <w:name w:val="Hyperlink"/>
    <w:basedOn w:val="a0"/>
    <w:uiPriority w:val="99"/>
    <w:unhideWhenUsed/>
    <w:rsid w:val="00F96D59"/>
    <w:rPr>
      <w:color w:val="0000FF"/>
      <w:u w:val="single"/>
    </w:rPr>
  </w:style>
  <w:style w:type="paragraph" w:styleId="afe">
    <w:name w:val="Normal (Web)"/>
    <w:basedOn w:val="a"/>
    <w:uiPriority w:val="99"/>
    <w:semiHidden/>
    <w:rsid w:val="00F93A47"/>
    <w:pP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49"/>
    <w:pPr>
      <w:spacing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604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7604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7604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760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760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0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04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04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04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760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760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99"/>
    <w:qFormat/>
    <w:rsid w:val="00C76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60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7604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7604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7604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7604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7604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7604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7604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76049"/>
    <w:rPr>
      <w:rFonts w:asciiTheme="majorHAnsi" w:eastAsiaTheme="majorEastAsia" w:hAnsiTheme="majorHAnsi"/>
    </w:rPr>
  </w:style>
  <w:style w:type="paragraph" w:styleId="a6">
    <w:name w:val="Subtitle"/>
    <w:basedOn w:val="a"/>
    <w:next w:val="a"/>
    <w:link w:val="a7"/>
    <w:uiPriority w:val="11"/>
    <w:qFormat/>
    <w:rsid w:val="00C7604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7604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99"/>
    <w:qFormat/>
    <w:rsid w:val="00C76049"/>
    <w:rPr>
      <w:b/>
      <w:bCs/>
    </w:rPr>
  </w:style>
  <w:style w:type="character" w:styleId="a9">
    <w:name w:val="Emphasis"/>
    <w:basedOn w:val="a0"/>
    <w:uiPriority w:val="20"/>
    <w:qFormat/>
    <w:rsid w:val="00C7604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99"/>
    <w:qFormat/>
    <w:rsid w:val="00C76049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76049"/>
    <w:rPr>
      <w:i/>
    </w:rPr>
  </w:style>
  <w:style w:type="character" w:customStyle="1" w:styleId="22">
    <w:name w:val="Цитата 2 Знак"/>
    <w:basedOn w:val="a0"/>
    <w:link w:val="21"/>
    <w:uiPriority w:val="29"/>
    <w:rsid w:val="00C7604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7604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76049"/>
    <w:rPr>
      <w:b/>
      <w:i/>
      <w:sz w:val="24"/>
    </w:rPr>
  </w:style>
  <w:style w:type="character" w:styleId="ad">
    <w:name w:val="Subtle Emphasis"/>
    <w:uiPriority w:val="19"/>
    <w:qFormat/>
    <w:rsid w:val="00C7604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7604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7604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7604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7604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76049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A61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26678C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26678C"/>
    <w:rPr>
      <w:rFonts w:ascii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26678C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26678C"/>
    <w:rPr>
      <w:rFonts w:ascii="Times New Roman" w:hAnsi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667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6678C"/>
    <w:rPr>
      <w:rFonts w:ascii="Tahoma" w:hAnsi="Tahoma" w:cs="Tahoma"/>
      <w:sz w:val="16"/>
      <w:szCs w:val="16"/>
    </w:rPr>
  </w:style>
  <w:style w:type="paragraph" w:styleId="afa">
    <w:name w:val="footnote text"/>
    <w:basedOn w:val="a"/>
    <w:link w:val="afb"/>
    <w:uiPriority w:val="99"/>
    <w:semiHidden/>
    <w:unhideWhenUsed/>
    <w:rsid w:val="00FB2E26"/>
    <w:pPr>
      <w:spacing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FB2E26"/>
    <w:rPr>
      <w:rFonts w:ascii="Times New Roman" w:hAnsi="Times New Roman"/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FB2E26"/>
    <w:rPr>
      <w:vertAlign w:val="superscript"/>
    </w:rPr>
  </w:style>
  <w:style w:type="character" w:customStyle="1" w:styleId="apple-converted-space">
    <w:name w:val="apple-converted-space"/>
    <w:basedOn w:val="a0"/>
    <w:rsid w:val="00F96D59"/>
  </w:style>
  <w:style w:type="character" w:styleId="afd">
    <w:name w:val="Hyperlink"/>
    <w:basedOn w:val="a0"/>
    <w:uiPriority w:val="99"/>
    <w:unhideWhenUsed/>
    <w:rsid w:val="00F96D59"/>
    <w:rPr>
      <w:color w:val="0000FF"/>
      <w:u w:val="single"/>
    </w:rPr>
  </w:style>
  <w:style w:type="paragraph" w:styleId="afe">
    <w:name w:val="Normal (Web)"/>
    <w:basedOn w:val="a"/>
    <w:uiPriority w:val="99"/>
    <w:semiHidden/>
    <w:rsid w:val="00F93A47"/>
    <w:pPr>
      <w:spacing w:before="100" w:beforeAutospacing="1" w:after="100" w:afterAutospacing="1" w:line="240" w:lineRule="auto"/>
      <w:ind w:firstLine="0"/>
      <w:jc w:val="lef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132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7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30671-5EC7-4852-9632-015FC069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4</cp:revision>
  <dcterms:created xsi:type="dcterms:W3CDTF">2014-11-26T05:23:00Z</dcterms:created>
  <dcterms:modified xsi:type="dcterms:W3CDTF">2014-12-05T09:55:00Z</dcterms:modified>
</cp:coreProperties>
</file>